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30" w:rsidRPr="00017B30" w:rsidRDefault="00017B30" w:rsidP="00017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color w:val="000000"/>
          <w:sz w:val="36"/>
          <w:szCs w:val="36"/>
        </w:rPr>
      </w:pPr>
      <w:r w:rsidRPr="00017B30">
        <w:rPr>
          <w:rFonts w:ascii="Times New Roman" w:eastAsia="Microsoft YaHei" w:hAnsi="Times New Roman" w:cs="Times New Roman"/>
          <w:b/>
          <w:bCs/>
          <w:color w:val="000000"/>
          <w:sz w:val="36"/>
          <w:szCs w:val="36"/>
        </w:rPr>
        <w:t>Профилактика синдрома врожденной краснухи</w:t>
      </w:r>
    </w:p>
    <w:p w:rsidR="00EB226B" w:rsidRDefault="00EB226B" w:rsidP="00EB226B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017B30" w:rsidRPr="00017B30" w:rsidRDefault="001E1024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color w:val="000000" w:themeColor="text1"/>
          <w:sz w:val="28"/>
          <w:szCs w:val="28"/>
        </w:rPr>
        <w:t xml:space="preserve">Территориальный отдел по городу Симферополю и Симферопольскому району Межрегионального управления </w:t>
      </w:r>
      <w:proofErr w:type="spellStart"/>
      <w:r w:rsidRPr="00017B30">
        <w:rPr>
          <w:color w:val="000000" w:themeColor="text1"/>
          <w:sz w:val="28"/>
          <w:szCs w:val="28"/>
        </w:rPr>
        <w:t>Роспотребнадзора</w:t>
      </w:r>
      <w:proofErr w:type="spellEnd"/>
      <w:r w:rsidRPr="00017B30">
        <w:rPr>
          <w:color w:val="000000" w:themeColor="text1"/>
          <w:sz w:val="28"/>
          <w:szCs w:val="28"/>
        </w:rPr>
        <w:t xml:space="preserve"> по Республике Крым и городу Севастополю</w:t>
      </w:r>
      <w:r w:rsidR="001E0134" w:rsidRPr="00017B30">
        <w:rPr>
          <w:color w:val="000000" w:themeColor="text1"/>
          <w:sz w:val="28"/>
          <w:szCs w:val="28"/>
        </w:rPr>
        <w:t xml:space="preserve"> </w:t>
      </w:r>
      <w:r w:rsidR="00EB226B" w:rsidRPr="00017B30">
        <w:rPr>
          <w:color w:val="000000" w:themeColor="text1"/>
          <w:sz w:val="28"/>
          <w:szCs w:val="28"/>
        </w:rPr>
        <w:t xml:space="preserve">информирует, что </w:t>
      </w:r>
      <w:r w:rsidR="00017B30" w:rsidRPr="00017B30">
        <w:rPr>
          <w:color w:val="000000" w:themeColor="text1"/>
          <w:sz w:val="28"/>
          <w:szCs w:val="28"/>
        </w:rPr>
        <w:t>с</w:t>
      </w:r>
      <w:r w:rsidR="00017B30" w:rsidRPr="00017B30">
        <w:rPr>
          <w:sz w:val="28"/>
          <w:szCs w:val="28"/>
        </w:rPr>
        <w:t>индром врожденной краснухи (СВК) представляет собой серьезное заболевание, возникающее в результате инфицирования плода вирусом краснухи во время беременности. Это состояние может привести к множественным врожденным аномалиям, включая пороки сердца, поражение глаз и глухоту. Особенно опасно заражение в первом триместре беременности, когда риск развития тяжелых пороков максимален.</w:t>
      </w:r>
    </w:p>
    <w:p w:rsidR="00B76A31" w:rsidRDefault="00B76A31" w:rsidP="00B76A3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INCLUDEPICTURE "https://cf.ppt-online.org/files/slide/f/fWZKCJrblGIHcPDXu9sd27AomyE4VwO80RgYqS/slide-16.jpg"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fldChar w:fldCharType="end"/>
      </w:r>
      <w:r>
        <w:rPr>
          <w:noProof/>
          <w:lang w:eastAsia="ru-RU"/>
        </w:rPr>
        <w:drawing>
          <wp:inline distT="0" distB="0" distL="0" distR="0">
            <wp:extent cx="4899660" cy="3673250"/>
            <wp:effectExtent l="0" t="0" r="0" b="0"/>
            <wp:docPr id="1" name="Рисунок 1" descr="C:\Users\пк\Desktop\Рабочая загрузки\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Рабочая загрузки\slide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331" cy="36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B30" w:rsidRPr="00017B30" w:rsidRDefault="00B76A31" w:rsidP="00017B3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bookmarkStart w:id="0" w:name="_GoBack"/>
      <w:bookmarkEnd w:id="0"/>
      <w:r w:rsidR="00017B30" w:rsidRPr="00017B30">
        <w:rPr>
          <w:rFonts w:ascii="Times New Roman" w:hAnsi="Times New Roman" w:cs="Times New Roman"/>
          <w:sz w:val="28"/>
          <w:szCs w:val="28"/>
        </w:rPr>
        <w:t>тиология и патогенез</w:t>
      </w:r>
    </w:p>
    <w:p w:rsidR="00017B30" w:rsidRPr="00017B30" w:rsidRDefault="00017B30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sz w:val="28"/>
          <w:szCs w:val="28"/>
        </w:rPr>
        <w:t xml:space="preserve">Вирус краснухи передается воздушно-капельным путем и может проникать через плаценту, вызывая инфекцию у плода. Вирус обладает </w:t>
      </w:r>
      <w:proofErr w:type="spellStart"/>
      <w:r w:rsidRPr="00017B30">
        <w:rPr>
          <w:sz w:val="28"/>
          <w:szCs w:val="28"/>
        </w:rPr>
        <w:t>цитолитической</w:t>
      </w:r>
      <w:proofErr w:type="spellEnd"/>
      <w:r w:rsidRPr="00017B30">
        <w:rPr>
          <w:sz w:val="28"/>
          <w:szCs w:val="28"/>
        </w:rPr>
        <w:t xml:space="preserve"> активностью, что приводит к повреждению тканей и угнетению иммунного ответа. При этом у новорожденных с СВК могут наблюдаться как бессимптомные формы, так и тяжелые поражения, требующие медицинского вмешательства.</w:t>
      </w:r>
    </w:p>
    <w:p w:rsidR="00017B30" w:rsidRPr="00017B30" w:rsidRDefault="00017B30" w:rsidP="00017B3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>Клиническая картина</w:t>
      </w:r>
    </w:p>
    <w:p w:rsidR="00017B30" w:rsidRPr="00017B30" w:rsidRDefault="00017B30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sz w:val="28"/>
          <w:szCs w:val="28"/>
        </w:rPr>
        <w:t>Клинические проявления СВК разнообразны и зависят от срока беременности, на котором произошло инфицирование. Основные симптомы включают:</w:t>
      </w:r>
    </w:p>
    <w:p w:rsidR="00017B30" w:rsidRPr="00017B30" w:rsidRDefault="00017B30" w:rsidP="00017B3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>Катаракта или врожденная глаукома;</w:t>
      </w:r>
    </w:p>
    <w:p w:rsidR="00017B30" w:rsidRPr="00017B30" w:rsidRDefault="00017B30" w:rsidP="00017B3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>Пороки сердца;</w:t>
      </w:r>
    </w:p>
    <w:p w:rsidR="00017B30" w:rsidRPr="00017B30" w:rsidRDefault="00017B30" w:rsidP="00017B3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lastRenderedPageBreak/>
        <w:t>Глухота;</w:t>
      </w:r>
    </w:p>
    <w:p w:rsidR="00017B30" w:rsidRPr="00017B30" w:rsidRDefault="00017B30" w:rsidP="00017B3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 xml:space="preserve">Пигментная </w:t>
      </w:r>
      <w:proofErr w:type="spellStart"/>
      <w:r w:rsidRPr="00017B30">
        <w:rPr>
          <w:rFonts w:ascii="Times New Roman" w:hAnsi="Times New Roman" w:cs="Times New Roman"/>
          <w:sz w:val="28"/>
          <w:szCs w:val="28"/>
        </w:rPr>
        <w:t>ретинопатия</w:t>
      </w:r>
      <w:proofErr w:type="spellEnd"/>
      <w:r w:rsidRPr="00017B30">
        <w:rPr>
          <w:rFonts w:ascii="Times New Roman" w:hAnsi="Times New Roman" w:cs="Times New Roman"/>
          <w:sz w:val="28"/>
          <w:szCs w:val="28"/>
        </w:rPr>
        <w:t xml:space="preserve">. Дополнительные симптомы могут включать пурпуру, </w:t>
      </w:r>
      <w:proofErr w:type="spellStart"/>
      <w:r w:rsidRPr="00017B30">
        <w:rPr>
          <w:rFonts w:ascii="Times New Roman" w:hAnsi="Times New Roman" w:cs="Times New Roman"/>
          <w:sz w:val="28"/>
          <w:szCs w:val="28"/>
        </w:rPr>
        <w:t>спленомегалию</w:t>
      </w:r>
      <w:proofErr w:type="spellEnd"/>
      <w:r w:rsidRPr="00017B30">
        <w:rPr>
          <w:rFonts w:ascii="Times New Roman" w:hAnsi="Times New Roman" w:cs="Times New Roman"/>
          <w:sz w:val="28"/>
          <w:szCs w:val="28"/>
        </w:rPr>
        <w:t>, желтуху и микроцефалию.</w:t>
      </w:r>
    </w:p>
    <w:p w:rsidR="00017B30" w:rsidRPr="00017B30" w:rsidRDefault="00017B30" w:rsidP="00017B3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>Диагностика</w:t>
      </w:r>
    </w:p>
    <w:p w:rsidR="00017B30" w:rsidRPr="00017B30" w:rsidRDefault="00017B30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sz w:val="28"/>
          <w:szCs w:val="28"/>
        </w:rPr>
        <w:t xml:space="preserve">Диагноз СВК ставится на основании клинических данных и лабораторных исследований. Важно определить наличие </w:t>
      </w:r>
      <w:proofErr w:type="spellStart"/>
      <w:r w:rsidRPr="00017B30">
        <w:rPr>
          <w:sz w:val="28"/>
          <w:szCs w:val="28"/>
        </w:rPr>
        <w:t>IgM</w:t>
      </w:r>
      <w:proofErr w:type="spellEnd"/>
      <w:r w:rsidRPr="00017B30">
        <w:rPr>
          <w:sz w:val="28"/>
          <w:szCs w:val="28"/>
        </w:rPr>
        <w:t xml:space="preserve"> антител к вирусу краснухи у новорожденного, а также провести тесты на </w:t>
      </w:r>
      <w:proofErr w:type="spellStart"/>
      <w:r w:rsidRPr="00017B30">
        <w:rPr>
          <w:sz w:val="28"/>
          <w:szCs w:val="28"/>
        </w:rPr>
        <w:t>IgG</w:t>
      </w:r>
      <w:proofErr w:type="spellEnd"/>
      <w:r w:rsidRPr="00017B30">
        <w:rPr>
          <w:sz w:val="28"/>
          <w:szCs w:val="28"/>
        </w:rPr>
        <w:t xml:space="preserve"> антитела для оценки их уровня. Лабораторное подтверждение диагноза особенно важно в первые месяцы жизни ребенка.</w:t>
      </w:r>
    </w:p>
    <w:p w:rsidR="00017B30" w:rsidRPr="00017B30" w:rsidRDefault="00017B30" w:rsidP="00017B3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017B30">
        <w:rPr>
          <w:rFonts w:ascii="Times New Roman" w:hAnsi="Times New Roman" w:cs="Times New Roman"/>
          <w:sz w:val="28"/>
          <w:szCs w:val="28"/>
        </w:rPr>
        <w:t>Профилактика</w:t>
      </w:r>
    </w:p>
    <w:p w:rsidR="00017B30" w:rsidRPr="00017B30" w:rsidRDefault="00017B30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sz w:val="28"/>
          <w:szCs w:val="28"/>
        </w:rPr>
        <w:t>Наиболее эффективным методом профилактики СВК является вакцинация. Иммунизация против краснухи включена в Национальный календарь профилактических прививок и проводится в два этапа: в возрасте 1 года и повторно в 6 лет. Также рекомендуется вакцинировать девушек и женщин до 25 лет, которые не были привиты или не болели краснухой.</w:t>
      </w:r>
    </w:p>
    <w:p w:rsidR="00017B30" w:rsidRPr="00017B30" w:rsidRDefault="00017B30" w:rsidP="00017B30">
      <w:pPr>
        <w:pStyle w:val="paragraph-styledstyledparagraph-sc-a650b026-0"/>
        <w:jc w:val="both"/>
        <w:rPr>
          <w:sz w:val="28"/>
          <w:szCs w:val="28"/>
        </w:rPr>
      </w:pPr>
      <w:r w:rsidRPr="00017B30">
        <w:rPr>
          <w:sz w:val="28"/>
          <w:szCs w:val="28"/>
        </w:rPr>
        <w:t>Неспецифическая профилактика включает исключение контактов беременных с больными краснухой, своевременную диагностику инфекции у беременных и серологический надзор за восприимчивыми лицами. Важно также проводить образовательные мероприятия для повышения осведомленности о важности вакцинации среди населения.</w:t>
      </w:r>
    </w:p>
    <w:p w:rsidR="00017B30" w:rsidRPr="00017B30" w:rsidRDefault="00017B30" w:rsidP="00017B30">
      <w:pPr>
        <w:pStyle w:val="paragraph-styledstyledparagraph-sc-a650b026-0"/>
        <w:jc w:val="both"/>
        <w:rPr>
          <w:b/>
          <w:i/>
          <w:color w:val="FF0000"/>
          <w:sz w:val="28"/>
          <w:szCs w:val="28"/>
        </w:rPr>
      </w:pPr>
      <w:r w:rsidRPr="00017B30">
        <w:rPr>
          <w:b/>
          <w:i/>
          <w:color w:val="FF0000"/>
          <w:sz w:val="28"/>
          <w:szCs w:val="28"/>
        </w:rPr>
        <w:t>Профилактика синдрома врожденной краснухи требует комплексного подхода, включающего вакцинацию и меры по снижению риска заражения. Своевременная иммунизация и информированность населения являются ключевыми факторами в борьбе с этим заболеванием и предотвращении его серьезных последствий для здоровья будущих поколений.</w:t>
      </w:r>
    </w:p>
    <w:p w:rsidR="00CF27D6" w:rsidRPr="00017B30" w:rsidRDefault="00CF27D6" w:rsidP="00017B30">
      <w:pPr>
        <w:pStyle w:val="paragraph-styledstyledparagraph-sc-a650b026-0"/>
        <w:jc w:val="both"/>
        <w:rPr>
          <w:i/>
          <w:color w:val="00B050"/>
          <w:sz w:val="28"/>
          <w:szCs w:val="28"/>
          <w:shd w:val="clear" w:color="auto" w:fill="FFFFFF"/>
        </w:rPr>
      </w:pPr>
    </w:p>
    <w:sectPr w:rsidR="00CF27D6" w:rsidRPr="00017B30" w:rsidSect="00F47480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124"/>
    <w:multiLevelType w:val="multilevel"/>
    <w:tmpl w:val="CBDA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56050"/>
    <w:multiLevelType w:val="multilevel"/>
    <w:tmpl w:val="489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D4884"/>
    <w:multiLevelType w:val="multilevel"/>
    <w:tmpl w:val="6E2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16B87"/>
    <w:multiLevelType w:val="multilevel"/>
    <w:tmpl w:val="E1D6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A341C"/>
    <w:multiLevelType w:val="multilevel"/>
    <w:tmpl w:val="8DF0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D3562"/>
    <w:multiLevelType w:val="multilevel"/>
    <w:tmpl w:val="6F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36587"/>
    <w:multiLevelType w:val="hybridMultilevel"/>
    <w:tmpl w:val="52F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70D86"/>
    <w:multiLevelType w:val="multilevel"/>
    <w:tmpl w:val="F65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A830AA"/>
    <w:multiLevelType w:val="multilevel"/>
    <w:tmpl w:val="2E22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DA2BFD"/>
    <w:multiLevelType w:val="multilevel"/>
    <w:tmpl w:val="62F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60A78"/>
    <w:multiLevelType w:val="multilevel"/>
    <w:tmpl w:val="9A4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806C5A"/>
    <w:multiLevelType w:val="multilevel"/>
    <w:tmpl w:val="1128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C01DD"/>
    <w:multiLevelType w:val="hybridMultilevel"/>
    <w:tmpl w:val="7528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FB3092"/>
    <w:multiLevelType w:val="multilevel"/>
    <w:tmpl w:val="165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703C82"/>
    <w:multiLevelType w:val="multilevel"/>
    <w:tmpl w:val="1F64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897D10"/>
    <w:multiLevelType w:val="multilevel"/>
    <w:tmpl w:val="2290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2"/>
  </w:num>
  <w:num w:numId="13">
    <w:abstractNumId w:val="6"/>
  </w:num>
  <w:num w:numId="14">
    <w:abstractNumId w:val="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024"/>
    <w:rsid w:val="00017B30"/>
    <w:rsid w:val="00125DBA"/>
    <w:rsid w:val="001D21DC"/>
    <w:rsid w:val="001E0134"/>
    <w:rsid w:val="001E1024"/>
    <w:rsid w:val="002516BB"/>
    <w:rsid w:val="00273D0A"/>
    <w:rsid w:val="00464342"/>
    <w:rsid w:val="004749B3"/>
    <w:rsid w:val="00476A38"/>
    <w:rsid w:val="00490F4D"/>
    <w:rsid w:val="004A2100"/>
    <w:rsid w:val="004E3742"/>
    <w:rsid w:val="004E7437"/>
    <w:rsid w:val="005B1FBF"/>
    <w:rsid w:val="005B2B0D"/>
    <w:rsid w:val="00663E46"/>
    <w:rsid w:val="006A088B"/>
    <w:rsid w:val="00742190"/>
    <w:rsid w:val="007F6D8A"/>
    <w:rsid w:val="008F65FD"/>
    <w:rsid w:val="009B6095"/>
    <w:rsid w:val="009E13AB"/>
    <w:rsid w:val="009E3A1C"/>
    <w:rsid w:val="00A277EE"/>
    <w:rsid w:val="00A6506C"/>
    <w:rsid w:val="00A964EC"/>
    <w:rsid w:val="00AC0DDB"/>
    <w:rsid w:val="00AC76A6"/>
    <w:rsid w:val="00AE635F"/>
    <w:rsid w:val="00B3714B"/>
    <w:rsid w:val="00B74762"/>
    <w:rsid w:val="00B76A31"/>
    <w:rsid w:val="00B76D95"/>
    <w:rsid w:val="00BD57DD"/>
    <w:rsid w:val="00C61B33"/>
    <w:rsid w:val="00CF27D6"/>
    <w:rsid w:val="00D819B2"/>
    <w:rsid w:val="00E232CF"/>
    <w:rsid w:val="00E82842"/>
    <w:rsid w:val="00EB226B"/>
    <w:rsid w:val="00F321DE"/>
    <w:rsid w:val="00F47480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FD"/>
  </w:style>
  <w:style w:type="paragraph" w:styleId="1">
    <w:name w:val="heading 1"/>
    <w:basedOn w:val="a"/>
    <w:link w:val="10"/>
    <w:uiPriority w:val="9"/>
    <w:qFormat/>
    <w:rsid w:val="001E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7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024"/>
    <w:rPr>
      <w:b/>
      <w:bCs/>
    </w:rPr>
  </w:style>
  <w:style w:type="character" w:styleId="a5">
    <w:name w:val="Hyperlink"/>
    <w:basedOn w:val="a0"/>
    <w:uiPriority w:val="99"/>
    <w:semiHidden/>
    <w:unhideWhenUsed/>
    <w:rsid w:val="001E1024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1E1024"/>
  </w:style>
  <w:style w:type="character" w:customStyle="1" w:styleId="apple-converted-space">
    <w:name w:val="apple-converted-space"/>
    <w:basedOn w:val="a0"/>
    <w:rsid w:val="001E102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0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10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4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E3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E3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4E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37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rcfro">
    <w:name w:val="sc-brcfro"/>
    <w:basedOn w:val="a"/>
    <w:rsid w:val="004E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4E3742"/>
  </w:style>
  <w:style w:type="character" w:customStyle="1" w:styleId="20">
    <w:name w:val="Заголовок 2 Знак"/>
    <w:basedOn w:val="a0"/>
    <w:link w:val="2"/>
    <w:uiPriority w:val="9"/>
    <w:semiHidden/>
    <w:rsid w:val="00A2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basedOn w:val="a"/>
    <w:uiPriority w:val="1"/>
    <w:qFormat/>
    <w:rsid w:val="0074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textdescription-lnk-v2">
    <w:name w:val="media-text_description-lnk-v2"/>
    <w:basedOn w:val="a"/>
    <w:rsid w:val="004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kdnuf">
    <w:name w:val="sc-dkdnuf"/>
    <w:basedOn w:val="a"/>
    <w:rsid w:val="00A6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6506C"/>
  </w:style>
  <w:style w:type="paragraph" w:customStyle="1" w:styleId="paragraph-styledstyledparagraph-sc-a650b026-0">
    <w:name w:val="paragraph-styled__styledparagraph-sc-a650b026-0"/>
    <w:basedOn w:val="a"/>
    <w:rsid w:val="005B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6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7758">
              <w:marLeft w:val="-15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09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5814">
              <w:marLeft w:val="1800"/>
              <w:marRight w:val="13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3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07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8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433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04178-1014-439C-88D2-A210118D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WinRoNe</dc:creator>
  <cp:keywords/>
  <dc:description/>
  <cp:lastModifiedBy>пк</cp:lastModifiedBy>
  <cp:revision>41</cp:revision>
  <cp:lastPrinted>2022-08-10T08:50:00Z</cp:lastPrinted>
  <dcterms:created xsi:type="dcterms:W3CDTF">2020-08-10T08:03:00Z</dcterms:created>
  <dcterms:modified xsi:type="dcterms:W3CDTF">2026-07-01T06:19:00Z</dcterms:modified>
</cp:coreProperties>
</file>