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56" w:rsidRDefault="00EC1256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потребна</w:t>
      </w:r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</w:t>
      </w:r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</w:t>
      </w:r>
      <w:proofErr w:type="spellEnd"/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мониторирует</w:t>
      </w:r>
      <w:proofErr w:type="spellEnd"/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эпидемиологическую ситуацию</w:t>
      </w:r>
    </w:p>
    <w:p w:rsidR="00624FB3" w:rsidRDefault="00EC1256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EC1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 инфекциям, передающимся с укусами клещей</w:t>
      </w:r>
    </w:p>
    <w:p w:rsidR="00EC1256" w:rsidRPr="008D09DC" w:rsidRDefault="00EC1256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EB1B6C" w:rsidRDefault="001E1024" w:rsidP="00EB1B6C">
      <w:pPr>
        <w:pStyle w:val="a3"/>
        <w:keepNext/>
        <w:shd w:val="clear" w:color="auto" w:fill="FFFFFF"/>
        <w:spacing w:before="278" w:beforeAutospacing="0" w:after="0"/>
        <w:rPr>
          <w:color w:val="000000"/>
          <w:sz w:val="28"/>
          <w:szCs w:val="28"/>
        </w:rPr>
      </w:pPr>
      <w:r w:rsidRPr="00EB1B6C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EB1B6C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EB1B6C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EB1B6C">
        <w:rPr>
          <w:color w:val="000000" w:themeColor="text1"/>
          <w:sz w:val="28"/>
          <w:szCs w:val="28"/>
        </w:rPr>
        <w:t xml:space="preserve"> </w:t>
      </w:r>
      <w:r w:rsidR="008D09DC" w:rsidRPr="00EB1B6C">
        <w:rPr>
          <w:color w:val="000000" w:themeColor="text1"/>
          <w:sz w:val="28"/>
          <w:szCs w:val="28"/>
        </w:rPr>
        <w:t xml:space="preserve">уведомляет, </w:t>
      </w:r>
      <w:r w:rsidR="00EB1B6C" w:rsidRPr="00EB1B6C">
        <w:rPr>
          <w:color w:val="000000" w:themeColor="text1"/>
          <w:sz w:val="28"/>
          <w:szCs w:val="28"/>
        </w:rPr>
        <w:t>ч</w:t>
      </w:r>
      <w:r w:rsidR="00EB1B6C" w:rsidRPr="00EB1B6C">
        <w:rPr>
          <w:color w:val="000000"/>
          <w:sz w:val="28"/>
          <w:szCs w:val="28"/>
        </w:rPr>
        <w:t xml:space="preserve">то количество зарегистрированных случаев инфекций увеличивается ежегодно. </w:t>
      </w:r>
    </w:p>
    <w:p w:rsidR="00C5498F" w:rsidRPr="00EB1B6C" w:rsidRDefault="00C5498F" w:rsidP="00EB1B6C">
      <w:pPr>
        <w:pStyle w:val="a3"/>
        <w:keepNext/>
        <w:shd w:val="clear" w:color="auto" w:fill="FFFFFF"/>
        <w:spacing w:before="278" w:beforeAutospacing="0" w:after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3546214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6C" w:rsidRPr="00EB1B6C" w:rsidRDefault="00EB1B6C" w:rsidP="00EB1B6C">
      <w:pPr>
        <w:spacing w:before="14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 целях уничтожения клещей на территории Симферополя и Симферопольского района ежегодно выполняется в полном объеме запланированная масштабная </w:t>
      </w:r>
      <w:proofErr w:type="spellStart"/>
      <w:r w:rsidRPr="00EB1B6C">
        <w:rPr>
          <w:rFonts w:ascii="Times New Roman" w:eastAsia="Times New Roman" w:hAnsi="Times New Roman" w:cs="Times New Roman"/>
          <w:color w:val="151515"/>
          <w:sz w:val="28"/>
          <w:szCs w:val="28"/>
        </w:rPr>
        <w:t>а</w:t>
      </w:r>
      <w:r w:rsidR="00AB0A97">
        <w:rPr>
          <w:rFonts w:ascii="Times New Roman" w:eastAsia="Times New Roman" w:hAnsi="Times New Roman" w:cs="Times New Roman"/>
          <w:color w:val="151515"/>
          <w:sz w:val="28"/>
          <w:szCs w:val="28"/>
        </w:rPr>
        <w:t>к</w:t>
      </w:r>
      <w:r w:rsidRPr="00EB1B6C">
        <w:rPr>
          <w:rFonts w:ascii="Times New Roman" w:eastAsia="Times New Roman" w:hAnsi="Times New Roman" w:cs="Times New Roman"/>
          <w:color w:val="151515"/>
          <w:sz w:val="28"/>
          <w:szCs w:val="28"/>
        </w:rPr>
        <w:t>карицидная</w:t>
      </w:r>
      <w:proofErr w:type="spellEnd"/>
      <w:r w:rsidRPr="00EB1B6C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обработка. 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 Общие сведения о заболеваниях, передаваемых клещами</w:t>
      </w: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Клещи являются переносчиками ряда опасных инфекционных заболеваний, представляющих угрозу здоровью человека. Наиболее распространенными заболеваниями, которыми человек заражается при укусе инфицированного клеща, являются:</w:t>
      </w:r>
    </w:p>
    <w:p w:rsidR="00EB1B6C" w:rsidRPr="00EB1B6C" w:rsidRDefault="00EB1B6C" w:rsidP="00EB1B6C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Боррелиоз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Лайма (болезнь Лайма)</w:t>
      </w:r>
    </w:p>
    <w:p w:rsidR="00EB1B6C" w:rsidRPr="00EB1B6C" w:rsidRDefault="00EB1B6C" w:rsidP="00EB1B6C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Клещевой вирусный энцефалит (КЭ)</w:t>
      </w:r>
    </w:p>
    <w:p w:rsidR="00EB1B6C" w:rsidRPr="00EB1B6C" w:rsidRDefault="00EB1B6C" w:rsidP="00EB1B6C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Бабезиоз</w:t>
      </w:r>
    </w:p>
    <w:p w:rsidR="00EB1B6C" w:rsidRPr="00EB1B6C" w:rsidRDefault="00EB1B6C" w:rsidP="00EB1B6C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Эрлихиоз</w:t>
      </w:r>
      <w:proofErr w:type="spellEnd"/>
    </w:p>
    <w:p w:rsidR="00EB1B6C" w:rsidRPr="00EB1B6C" w:rsidRDefault="00EB1B6C" w:rsidP="00EB1B6C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Туляремия</w:t>
      </w:r>
    </w:p>
    <w:p w:rsidR="00EB1B6C" w:rsidRPr="00EB1B6C" w:rsidRDefault="00EB1B6C" w:rsidP="00EB1B6C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Риккетсиозы (включая пятнистую лихорадку Скалистых гор)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Эти заболевания характеризуются разнообразием клинических проявлений, тяжестью течения болезни и возможностью серьезных осложнений вплоть до инвалидности и смерти пациента.</w:t>
      </w:r>
    </w:p>
    <w:p w:rsidR="00BC5258" w:rsidRDefault="00BC5258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Болезнь Лайма (</w:t>
      </w:r>
      <w:proofErr w:type="spellStart"/>
      <w:r w:rsidRPr="00EB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боррелиоз</w:t>
      </w:r>
      <w:proofErr w:type="spellEnd"/>
      <w:r w:rsidRPr="00EB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Это бактериальное заболевание, вызванное бактериями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Borrelia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burgdorferi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sensu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lato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>. Симптомы включают кожную сыпь (мигрирующая эритема), миалгии, артриты, неврологические нарушения, поражения сердца и глаз. Заболевание характеризуется длительным хроническим течением и высоким риском развития тяжелых форм болезни при отсутствии своевременного лечения антибиотиками.</w:t>
      </w:r>
    </w:p>
    <w:p w:rsid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Боррели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передаются человеку через слюну инфицированных клещей рода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Ixodes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Вирусоносительство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сохраняется годами даже после исчезновения симптомов болезни.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Клещевой энцефалит</w:t>
      </w: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Возбудителем является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арбовирус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семейства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Flaviviridae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. После укуса инфицированным клещом развивается воспалительный процесс центральной нервной системы, проявляющийся головной болью, повышением температуры тела, тошнотой, рвотой, мышечными болями, судорогами, параличами конечностей. </w:t>
      </w:r>
      <w:proofErr w:type="gramStart"/>
      <w:r w:rsidRPr="00EB1B6C">
        <w:rPr>
          <w:rFonts w:ascii="Times New Roman" w:eastAsia="Times New Roman" w:hAnsi="Times New Roman" w:cs="Times New Roman"/>
          <w:sz w:val="28"/>
          <w:szCs w:val="28"/>
        </w:rPr>
        <w:t>Возможна</w:t>
      </w:r>
      <w:proofErr w:type="gram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хронизация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процесса и развитие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инвалидизирующих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последствий.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Осложнения КЭ часто приводят к стойким расстройствам двигательной сферы, психики, когнитивных функций. Инфицированные пациенты нуждаются в длительном восстановительном лечении и реабилитации.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Другие инфекции, передаваемые клещами</w:t>
      </w:r>
    </w:p>
    <w:p w:rsidR="00EB1B6C" w:rsidRPr="00EB1B6C" w:rsidRDefault="00EB1B6C" w:rsidP="00BC5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Помимо вышеуказанных заболеваний, существуют менее распространенные патологии, такие как бабезиоз (паразитическое заболевание крови),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эрлихиоз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(бактериальная инфекция) и другие инфекции, также способные вызывать тяжелые осложнения у пострадавших пациентов.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2. Территориальная эпидемиологическая ситуация в Крыму</w:t>
      </w:r>
    </w:p>
    <w:p w:rsidR="00EB1B6C" w:rsidRPr="00EB1B6C" w:rsidRDefault="00EB1B6C" w:rsidP="00BC5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Крымский полуостров традиционно считается зоной умеренного риска по заболеваниям, передающимся через укусы клещей. Однако в последние годы наблюдается рост числа случаев регистрации заболеваний среди местного населения и туристов.</w:t>
      </w:r>
    </w:p>
    <w:p w:rsidR="00EB1B6C" w:rsidRPr="00EB1B6C" w:rsidRDefault="00EB1B6C" w:rsidP="00EB1B6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Среди факторов, способствующих этому росту, выделяют следующие аспекты:</w:t>
      </w:r>
    </w:p>
    <w:p w:rsidR="00EB1B6C" w:rsidRPr="00EB1B6C" w:rsidRDefault="00EB1B6C" w:rsidP="00EB1B6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Улучшение диагностической базы медицинских учреждений полуострова.</w:t>
      </w:r>
    </w:p>
    <w:p w:rsidR="00EB1B6C" w:rsidRPr="00EB1B6C" w:rsidRDefault="00EB1B6C" w:rsidP="00EB1B6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Повышенный интерес жителей и гостей региона к активному отдыху на природе.</w:t>
      </w:r>
    </w:p>
    <w:p w:rsidR="00EB1B6C" w:rsidRPr="00EB1B6C" w:rsidRDefault="00EB1B6C" w:rsidP="00EB1B6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Увеличение количества сельскохозяйственных работ и туризма в природных зонах.</w:t>
      </w:r>
    </w:p>
    <w:p w:rsidR="00EB1B6C" w:rsidRPr="00EB1B6C" w:rsidRDefault="00EB1B6C" w:rsidP="00EB1B6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Перемещение больших групп животных между различными территориями России и зарубежья.</w:t>
      </w:r>
    </w:p>
    <w:p w:rsidR="00EB1B6C" w:rsidRPr="00EB1B6C" w:rsidRDefault="00EB1B6C" w:rsidP="00EB1B6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lastRenderedPageBreak/>
        <w:t>Климатические изменения, создающие благоприятные условия для размножения популяций клещей.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Наиболее значимыми факторами риска остаются лесные массивы и сельскохозяйственные угодья, активно посещаемые людьми в весенне-летний сезон.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 подтвержденные данные показывают ежегодный прирост </w:t>
      </w:r>
      <w:proofErr w:type="gramStart"/>
      <w:r w:rsidRPr="00EB1B6C">
        <w:rPr>
          <w:rFonts w:ascii="Times New Roman" w:eastAsia="Times New Roman" w:hAnsi="Times New Roman" w:cs="Times New Roman"/>
          <w:sz w:val="28"/>
          <w:szCs w:val="28"/>
        </w:rPr>
        <w:t>заболевших</w:t>
      </w:r>
      <w:proofErr w:type="gram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болезнью Лайма и случаями подозрения на клещевой энцефалит. Особое внимание уделяется организации профилактических мер, направленных на снижение рисков передачи возбудителей людям.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3. Причины увеличения риска заражения</w:t>
      </w:r>
    </w:p>
    <w:p w:rsidR="00EB1B6C" w:rsidRPr="00EB1B6C" w:rsidRDefault="00EB1B6C" w:rsidP="00BC5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Рост частоты встречаемости заболеваний, связанных с укусами клещей, обусловлен несколькими основными причинами:</w:t>
      </w:r>
    </w:p>
    <w:p w:rsidR="00BC54D3" w:rsidRDefault="00BC54D3" w:rsidP="00EB1B6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Экологический фактор</w:t>
      </w: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Изменение климатических условий способствует увеличению ареала обитания и размножению клещей. 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Усиление тепла и повышение влажности создают оптимальную среду для выживания и жизнедеятельности насекомых-переносчиков. 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Активизация миграционных процессов животного мира усиливает риск проникновения новых видов патогенных микроорганизмов.</w:t>
      </w:r>
    </w:p>
    <w:p w:rsid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Повышенная антропогенная нагрузка на природные зоны Крыма приводит к ухудшению экологической обстановки и создает дополнительные риски возникновения очагов заражения.</w:t>
      </w:r>
    </w:p>
    <w:p w:rsidR="00EB1B6C" w:rsidRPr="00EB1B6C" w:rsidRDefault="00EB1B6C" w:rsidP="00CF7B9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Социально-экономический аспект</w:t>
      </w: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Рост уровня жизни населения ведет к расширению туристических потоков внутри страны и международной миграции. Это увеличивает вероятность контактов местных жителей и приезжих лиц с потенциально опасными насекомыми. Развитие сельского хозяйства и садоводства повышает число контактных ситуаций между человеком и природными экосистемами.</w:t>
      </w:r>
    </w:p>
    <w:p w:rsid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Социальные сети и медиа усиливают осведомленность общественности о симптомах заболеваний, провоцируя большее обращение населения за медицинской помощью и диагностику возможных патологий.</w:t>
      </w:r>
    </w:p>
    <w:p w:rsidR="00CF7B96" w:rsidRDefault="00CF7B96" w:rsidP="00CF7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i/>
          <w:sz w:val="28"/>
          <w:szCs w:val="28"/>
        </w:rPr>
        <w:t>Недостаточная информированность населения</w:t>
      </w: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Несмотря на активную работу органов здравоохранения, уровень знаний населения относительно способов предотвращения укусов клещей остается низким. Многие граждане игнорируют правила индивидуальной защиты и профилактику заражения болезнями.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строгого контроля над соблюдением санитарных норм на территориях отдыха и массового пребывания людей усугубляет проблему и снижает эффективность проводимых санитарно-противоэпидемических мероприятий.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4. Современные методы диагностики инфекций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Диагностика инфекций, передающихся клещами, основана на комплексном подходе, включающем клинический осмотр пациента, лабораторные исследования биологического материала и инструментальные методы обследования.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sz w:val="28"/>
          <w:szCs w:val="28"/>
        </w:rPr>
        <w:t>Для подтверждения диагноза используют следующие методики:</w:t>
      </w:r>
    </w:p>
    <w:p w:rsidR="00EB1B6C" w:rsidRPr="00EB1B6C" w:rsidRDefault="00EB1B6C" w:rsidP="00EB1B6C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Серологическое тестирование (ИФА, ПЦР-анализ)</w:t>
      </w:r>
    </w:p>
    <w:p w:rsidR="00EB1B6C" w:rsidRPr="00EB1B6C" w:rsidRDefault="00EB1B6C" w:rsidP="00EB1B6C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Микроскопическое исследование кровяных мазков</w:t>
      </w:r>
    </w:p>
    <w:p w:rsidR="00EB1B6C" w:rsidRPr="00EB1B6C" w:rsidRDefault="00EB1B6C" w:rsidP="00EB1B6C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Анализ ликвора и спинномозговой жидкости</w:t>
      </w:r>
    </w:p>
    <w:p w:rsidR="00EB1B6C" w:rsidRPr="00EB1B6C" w:rsidRDefault="00EB1B6C" w:rsidP="00EB1B6C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Компьютерная томография головного мозга</w:t>
      </w:r>
    </w:p>
    <w:p w:rsidR="00EB1B6C" w:rsidRPr="00EB1B6C" w:rsidRDefault="00EB1B6C" w:rsidP="00EB1B6C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Магнитно-резонансная томография (МРТ)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Серодиагностика позволяет выявить специфические антитела классов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IgM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к возбудителям инфекций, позволяя точно определить стадию заболевания и оценить динамику выздоровления больного.</w:t>
      </w:r>
    </w:p>
    <w:p w:rsid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Метод полимеразной цепной реакции (ПЦР) помогает быстро идентифицировать генетический материал бактерий и вирусов непосредственно в образцах крови, лимфы или тканях организма пациента.</w:t>
      </w:r>
    </w:p>
    <w:p w:rsid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5. Методы профилактики укусов клещей</w:t>
      </w:r>
    </w:p>
    <w:p w:rsidR="00EB1B6C" w:rsidRPr="00EB1B6C" w:rsidRDefault="00EB1B6C" w:rsidP="00EB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Предотвращение контакта с клещами играет ключевую роль в снижении вероятности заражения тяжелыми заболеваниями. 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Специалисты рекомендуют ряд эффективных мер профилактики:</w:t>
      </w:r>
    </w:p>
    <w:p w:rsidR="00EB1B6C" w:rsidRPr="00EB1B6C" w:rsidRDefault="00EB1B6C" w:rsidP="00BC54D3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репеллентов и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акарицидных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препаратов</w:t>
      </w:r>
    </w:p>
    <w:p w:rsidR="00EB1B6C" w:rsidRPr="00EB1B6C" w:rsidRDefault="00EB1B6C" w:rsidP="00EB1B6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Ношение защитной одежды светлых оттенков с длинными рукавами и брюками</w:t>
      </w:r>
    </w:p>
    <w:p w:rsidR="00EB1B6C" w:rsidRPr="00EB1B6C" w:rsidRDefault="00EB1B6C" w:rsidP="00EB1B6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Проведение регулярных осмотров кожи и волосистой части головы после посещения леса и открытых пространств</w:t>
      </w:r>
    </w:p>
    <w:p w:rsidR="00EB1B6C" w:rsidRPr="00EB1B6C" w:rsidRDefault="00EB1B6C" w:rsidP="00EB1B6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Применение специальных ловушек и барьерных методов обработки территорий от клещей</w:t>
      </w:r>
    </w:p>
    <w:p w:rsidR="00EB1B6C" w:rsidRPr="00EB1B6C" w:rsidRDefault="00EB1B6C" w:rsidP="00EB1B6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Соблюдение правил поведения на местности, богатой растительностью и влажностью почвы</w:t>
      </w:r>
    </w:p>
    <w:p w:rsidR="00EB1B6C" w:rsidRPr="00EB1B6C" w:rsidRDefault="00EB1B6C" w:rsidP="00EB1B6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Регулярная вакцинация против клещевого энцефалита</w:t>
      </w:r>
    </w:p>
    <w:p w:rsid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Соблюдение простых рекомендаций значительно сокращает риск заболеть опасным заболеванием.</w:t>
      </w:r>
    </w:p>
    <w:p w:rsidR="00CF7B96" w:rsidRPr="00EB1B6C" w:rsidRDefault="00CF7B96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6. Действия пострадавшего от укуса клеща</w:t>
      </w: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При обнаружении присосавшегося клеща важно незамедлительно принять соответствующие меры первой помощи и обратиться за консультацией врача-инфекциониста или терапевта. Последовательность действий включает: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Удалите клеща осторожно, используя специальные приспособления (пинцет, шприц-трубочку).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Не раздавливайте тело паразита пальцами рук!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Промойте раневую поверхность антисептическим раствором (спиртом, йодом).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Обратитесь в медицинское учреждение для оценки состояния здоровья и назначения необходимого лечения.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Если возможно, сохраните извлечённого клеща для последующего лабораторного анализа на наличие патогенов.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Самостоятельное лечение недопустимо! </w:t>
      </w:r>
    </w:p>
    <w:p w:rsidR="00EB1B6C" w:rsidRPr="00EB1B6C" w:rsidRDefault="00EB1B6C" w:rsidP="00EB1B6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Только квалифицированный специалист сможет правильно поставить диагноз и назначить адекватную терапию.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7. Эффективность вакцинации против клещевого энцефалита</w:t>
      </w: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Иммунизация населения является важнейшим элементом борьбы с клещевым энцефалитом. Прививки защищают организм от тяжелого течения болезни и снижают вероятность смертельных исходов. Вакцинация рекомендуется всем жителям регионов Республики Крым.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Прививочные мероприятия проводятся согласно приложения 2 календаря профилактических прививок, </w:t>
      </w:r>
      <w:proofErr w:type="gramStart"/>
      <w:r w:rsidRPr="00EB1B6C">
        <w:rPr>
          <w:rFonts w:ascii="Times New Roman" w:eastAsia="Times New Roman" w:hAnsi="Times New Roman" w:cs="Times New Roman"/>
          <w:sz w:val="28"/>
          <w:szCs w:val="28"/>
        </w:rPr>
        <w:t>утвержденному</w:t>
      </w:r>
      <w:proofErr w:type="gram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здравоохранения Российской Федерации. График иммунизации предусматривает двукратное введение вакцины с интервалом от одного месяца до двух лет и ревакцинацию каждые три–четыре года.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Использование современных вакцин отечественного производства обеспечивает высокий уровень иммунитета и безопасность процедуры введения препарата. Вакцинированные лица получают паспорт прививки, подтверждающий прохождение полного курса вакцинаций.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Однако следует помнить, что вакцинация защищает исключительно от вируса клещевого энцефалита и не предотвращает заражение другими видами инфекций, передающимися клещами.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8. Основные выводы и практические рекомендации населению</w:t>
      </w:r>
    </w:p>
    <w:p w:rsidR="00EB1B6C" w:rsidRPr="00EB1B6C" w:rsidRDefault="00EB1B6C" w:rsidP="00CF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Подводя итог изложенному материалу, можно выделить основные моменты, важные для каждого жителя и гостя полуострова Крым:</w:t>
      </w:r>
    </w:p>
    <w:p w:rsidR="00EB1B6C" w:rsidRPr="00EB1B6C" w:rsidRDefault="00EB1B6C" w:rsidP="00EB1B6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Избегайте мест возможного нахождения клещей во время прогулок и пикников.</w:t>
      </w:r>
    </w:p>
    <w:p w:rsidR="00EB1B6C" w:rsidRPr="00EB1B6C" w:rsidRDefault="00EB1B6C" w:rsidP="00EB1B6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Используйте средства индивидуальной защиты, особенно при посещении лесных массивов и сельских районов.</w:t>
      </w:r>
    </w:p>
    <w:p w:rsidR="00EB1B6C" w:rsidRPr="00EB1B6C" w:rsidRDefault="00EB1B6C" w:rsidP="00EB1B6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Проводите регулярные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после возвращения домой из природных зон.</w:t>
      </w:r>
    </w:p>
    <w:p w:rsidR="00EB1B6C" w:rsidRPr="00EB1B6C" w:rsidRDefault="00EB1B6C" w:rsidP="00EB1B6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Своевременно обращайтесь за медицинской помощью при подозрительных признаках после укуса клеща.</w:t>
      </w:r>
    </w:p>
    <w:p w:rsidR="00EB1B6C" w:rsidRPr="00EB1B6C" w:rsidRDefault="00EB1B6C" w:rsidP="00EB1B6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Следуйте рекомендациям специалистов </w:t>
      </w:r>
      <w:proofErr w:type="spellStart"/>
      <w:r w:rsidRPr="00EB1B6C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EB1B6C">
        <w:rPr>
          <w:rFonts w:ascii="Times New Roman" w:eastAsia="Times New Roman" w:hAnsi="Times New Roman" w:cs="Times New Roman"/>
          <w:sz w:val="28"/>
          <w:szCs w:val="28"/>
        </w:rPr>
        <w:t xml:space="preserve"> и Министерства здравоохранения по профилактике заболеваний, передаваемых клещами.</w:t>
      </w:r>
    </w:p>
    <w:p w:rsidR="00EB1B6C" w:rsidRPr="00EB1B6C" w:rsidRDefault="00EB1B6C" w:rsidP="00EB1B6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sz w:val="28"/>
          <w:szCs w:val="28"/>
        </w:rPr>
        <w:t>Только совместные усилия государственных служб и сознательное поведение граждан позволят минимизировать негативные последствия укусов клещей и сохранить здоровье населения нашей республики.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Данная публикация подготовлена специалистами </w:t>
      </w:r>
      <w:proofErr w:type="spellStart"/>
      <w:r w:rsidRPr="00EB1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Роспотребнадзора</w:t>
      </w:r>
      <w:proofErr w:type="spellEnd"/>
      <w:r w:rsidRPr="00EB1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 носит ознакомительный характер и не заменяет консультацию специалиста медицинского учреждения.</w:t>
      </w:r>
    </w:p>
    <w:p w:rsidR="00EB1B6C" w:rsidRPr="00EB1B6C" w:rsidRDefault="00EB1B6C" w:rsidP="00EB1B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Будьте внимательны к своему здоровью и благополучию окружающих вас близких и друзей!</w:t>
      </w:r>
    </w:p>
    <w:p w:rsidR="008D09DC" w:rsidRPr="00EB1B6C" w:rsidRDefault="008D09DC" w:rsidP="00EC1256">
      <w:pPr>
        <w:pStyle w:val="1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i/>
          <w:color w:val="00B050"/>
          <w:spacing w:val="-5"/>
          <w:sz w:val="28"/>
          <w:szCs w:val="28"/>
        </w:rPr>
      </w:pPr>
    </w:p>
    <w:p w:rsidR="004A6CAB" w:rsidRPr="00EB1B6C" w:rsidRDefault="004A6CAB" w:rsidP="008D09DC">
      <w:pPr>
        <w:jc w:val="both"/>
        <w:rPr>
          <w:rFonts w:ascii="Times New Roman" w:hAnsi="Times New Roman" w:cs="Times New Roman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EB1B6C" w:rsidSect="00BC54D3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FE3"/>
    <w:multiLevelType w:val="multilevel"/>
    <w:tmpl w:val="33B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54398"/>
    <w:multiLevelType w:val="multilevel"/>
    <w:tmpl w:val="9D50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A6E95"/>
    <w:multiLevelType w:val="multilevel"/>
    <w:tmpl w:val="3DC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91CED"/>
    <w:multiLevelType w:val="multilevel"/>
    <w:tmpl w:val="E3B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F320D"/>
    <w:multiLevelType w:val="multilevel"/>
    <w:tmpl w:val="CF80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031F80"/>
    <w:multiLevelType w:val="multilevel"/>
    <w:tmpl w:val="572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8"/>
  </w:num>
  <w:num w:numId="3">
    <w:abstractNumId w:val="14"/>
  </w:num>
  <w:num w:numId="4">
    <w:abstractNumId w:val="11"/>
  </w:num>
  <w:num w:numId="5">
    <w:abstractNumId w:val="7"/>
  </w:num>
  <w:num w:numId="6">
    <w:abstractNumId w:val="32"/>
  </w:num>
  <w:num w:numId="7">
    <w:abstractNumId w:val="9"/>
  </w:num>
  <w:num w:numId="8">
    <w:abstractNumId w:val="40"/>
  </w:num>
  <w:num w:numId="9">
    <w:abstractNumId w:val="2"/>
  </w:num>
  <w:num w:numId="10">
    <w:abstractNumId w:val="16"/>
  </w:num>
  <w:num w:numId="11">
    <w:abstractNumId w:val="22"/>
  </w:num>
  <w:num w:numId="12">
    <w:abstractNumId w:val="31"/>
  </w:num>
  <w:num w:numId="13">
    <w:abstractNumId w:val="28"/>
  </w:num>
  <w:num w:numId="14">
    <w:abstractNumId w:val="21"/>
  </w:num>
  <w:num w:numId="15">
    <w:abstractNumId w:val="15"/>
  </w:num>
  <w:num w:numId="16">
    <w:abstractNumId w:val="26"/>
  </w:num>
  <w:num w:numId="17">
    <w:abstractNumId w:val="17"/>
  </w:num>
  <w:num w:numId="18">
    <w:abstractNumId w:val="29"/>
  </w:num>
  <w:num w:numId="19">
    <w:abstractNumId w:val="6"/>
  </w:num>
  <w:num w:numId="20">
    <w:abstractNumId w:val="34"/>
  </w:num>
  <w:num w:numId="21">
    <w:abstractNumId w:val="25"/>
  </w:num>
  <w:num w:numId="22">
    <w:abstractNumId w:val="19"/>
  </w:num>
  <w:num w:numId="23">
    <w:abstractNumId w:val="27"/>
  </w:num>
  <w:num w:numId="24">
    <w:abstractNumId w:val="5"/>
  </w:num>
  <w:num w:numId="25">
    <w:abstractNumId w:val="39"/>
  </w:num>
  <w:num w:numId="26">
    <w:abstractNumId w:val="3"/>
  </w:num>
  <w:num w:numId="27">
    <w:abstractNumId w:val="20"/>
  </w:num>
  <w:num w:numId="28">
    <w:abstractNumId w:val="33"/>
  </w:num>
  <w:num w:numId="29">
    <w:abstractNumId w:val="37"/>
  </w:num>
  <w:num w:numId="30">
    <w:abstractNumId w:val="8"/>
  </w:num>
  <w:num w:numId="31">
    <w:abstractNumId w:val="41"/>
  </w:num>
  <w:num w:numId="32">
    <w:abstractNumId w:val="36"/>
  </w:num>
  <w:num w:numId="33">
    <w:abstractNumId w:val="30"/>
  </w:num>
  <w:num w:numId="34">
    <w:abstractNumId w:val="23"/>
  </w:num>
  <w:num w:numId="35">
    <w:abstractNumId w:val="1"/>
  </w:num>
  <w:num w:numId="36">
    <w:abstractNumId w:val="12"/>
  </w:num>
  <w:num w:numId="37">
    <w:abstractNumId w:val="24"/>
  </w:num>
  <w:num w:numId="38">
    <w:abstractNumId w:val="35"/>
  </w:num>
  <w:num w:numId="39">
    <w:abstractNumId w:val="0"/>
  </w:num>
  <w:num w:numId="40">
    <w:abstractNumId w:val="4"/>
  </w:num>
  <w:num w:numId="41">
    <w:abstractNumId w:val="13"/>
  </w:num>
  <w:num w:numId="4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18BF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B1FBF"/>
    <w:rsid w:val="005B5ABA"/>
    <w:rsid w:val="005B5B2D"/>
    <w:rsid w:val="005C5822"/>
    <w:rsid w:val="005D46B1"/>
    <w:rsid w:val="005D78F8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42190"/>
    <w:rsid w:val="0075533C"/>
    <w:rsid w:val="00783163"/>
    <w:rsid w:val="007B5120"/>
    <w:rsid w:val="007B7D42"/>
    <w:rsid w:val="007F6D8A"/>
    <w:rsid w:val="00802A0C"/>
    <w:rsid w:val="00863BCD"/>
    <w:rsid w:val="00864604"/>
    <w:rsid w:val="00890616"/>
    <w:rsid w:val="008D09DC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9F714C"/>
    <w:rsid w:val="00A0183E"/>
    <w:rsid w:val="00A12DDC"/>
    <w:rsid w:val="00A277EE"/>
    <w:rsid w:val="00A44D3C"/>
    <w:rsid w:val="00A641DC"/>
    <w:rsid w:val="00A6506C"/>
    <w:rsid w:val="00A964EC"/>
    <w:rsid w:val="00AB0A97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70489"/>
    <w:rsid w:val="00B74762"/>
    <w:rsid w:val="00B8342B"/>
    <w:rsid w:val="00B95664"/>
    <w:rsid w:val="00B9746F"/>
    <w:rsid w:val="00BC5258"/>
    <w:rsid w:val="00BC54D3"/>
    <w:rsid w:val="00BD0C1F"/>
    <w:rsid w:val="00BE5C0C"/>
    <w:rsid w:val="00BE7511"/>
    <w:rsid w:val="00C135A1"/>
    <w:rsid w:val="00C45E1E"/>
    <w:rsid w:val="00C5498F"/>
    <w:rsid w:val="00C61B33"/>
    <w:rsid w:val="00C71E03"/>
    <w:rsid w:val="00CC6C90"/>
    <w:rsid w:val="00CF27D6"/>
    <w:rsid w:val="00CF7B96"/>
    <w:rsid w:val="00D0013F"/>
    <w:rsid w:val="00D03B75"/>
    <w:rsid w:val="00D25C93"/>
    <w:rsid w:val="00D355E0"/>
    <w:rsid w:val="00D81581"/>
    <w:rsid w:val="00D819B2"/>
    <w:rsid w:val="00D87B48"/>
    <w:rsid w:val="00DB24AB"/>
    <w:rsid w:val="00DC72EA"/>
    <w:rsid w:val="00DE4722"/>
    <w:rsid w:val="00DE5E24"/>
    <w:rsid w:val="00DE6E43"/>
    <w:rsid w:val="00DF02BE"/>
    <w:rsid w:val="00E06419"/>
    <w:rsid w:val="00E177B3"/>
    <w:rsid w:val="00E232CF"/>
    <w:rsid w:val="00E25CC0"/>
    <w:rsid w:val="00E36747"/>
    <w:rsid w:val="00E45FC7"/>
    <w:rsid w:val="00E82842"/>
    <w:rsid w:val="00E92C50"/>
    <w:rsid w:val="00E94A62"/>
    <w:rsid w:val="00EA6C50"/>
    <w:rsid w:val="00EA745F"/>
    <w:rsid w:val="00EB1B6C"/>
    <w:rsid w:val="00EC1256"/>
    <w:rsid w:val="00ED369D"/>
    <w:rsid w:val="00ED5359"/>
    <w:rsid w:val="00F0041C"/>
    <w:rsid w:val="00F321DE"/>
    <w:rsid w:val="00F37933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c-elylmi">
    <w:name w:val="sc-elylmi"/>
    <w:basedOn w:val="a0"/>
    <w:rsid w:val="008D0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c-elylmi">
    <w:name w:val="sc-elylmi"/>
    <w:basedOn w:val="a0"/>
    <w:rsid w:val="008D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272B-6131-4263-B35F-8D3BC3A0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105</cp:revision>
  <cp:lastPrinted>2026-01-29T08:37:00Z</cp:lastPrinted>
  <dcterms:created xsi:type="dcterms:W3CDTF">2025-12-22T07:35:00Z</dcterms:created>
  <dcterms:modified xsi:type="dcterms:W3CDTF">2026-04-01T08:27:00Z</dcterms:modified>
</cp:coreProperties>
</file>