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6C2E2" w14:textId="77777777" w:rsidR="00717718" w:rsidRPr="00986230" w:rsidRDefault="00717718" w:rsidP="00717718">
      <w:pPr>
        <w:jc w:val="center"/>
        <w:rPr>
          <w:b/>
          <w:bCs/>
        </w:rPr>
      </w:pPr>
      <w:r w:rsidRPr="00986230">
        <w:rPr>
          <w:b/>
          <w:noProof/>
        </w:rPr>
        <w:drawing>
          <wp:inline distT="0" distB="0" distL="0" distR="0" wp14:anchorId="2CB1679F" wp14:editId="2CE10259">
            <wp:extent cx="813435" cy="619125"/>
            <wp:effectExtent l="0" t="0" r="5715" b="9525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4845" w14:textId="77777777" w:rsidR="00717718" w:rsidRPr="00986230" w:rsidRDefault="00717718" w:rsidP="00717718">
      <w:pPr>
        <w:jc w:val="center"/>
        <w:rPr>
          <w:b/>
        </w:rPr>
      </w:pPr>
    </w:p>
    <w:p w14:paraId="16D455C3" w14:textId="77777777" w:rsidR="00717718" w:rsidRPr="00544437" w:rsidRDefault="00717718" w:rsidP="00717718">
      <w:pPr>
        <w:jc w:val="center"/>
        <w:rPr>
          <w:b/>
          <w:sz w:val="28"/>
          <w:szCs w:val="28"/>
        </w:rPr>
      </w:pPr>
      <w:r w:rsidRPr="00544437">
        <w:rPr>
          <w:b/>
          <w:sz w:val="28"/>
          <w:szCs w:val="28"/>
        </w:rPr>
        <w:t>РЕСПУБЛИКА КРЫМ</w:t>
      </w:r>
    </w:p>
    <w:p w14:paraId="6AEAD362" w14:textId="77777777" w:rsidR="00717718" w:rsidRPr="00544437" w:rsidRDefault="00717718" w:rsidP="00717718">
      <w:pPr>
        <w:jc w:val="center"/>
        <w:rPr>
          <w:b/>
          <w:sz w:val="28"/>
          <w:szCs w:val="28"/>
        </w:rPr>
      </w:pPr>
      <w:r w:rsidRPr="00544437">
        <w:rPr>
          <w:b/>
          <w:sz w:val="28"/>
          <w:szCs w:val="28"/>
        </w:rPr>
        <w:t>СИМФЕРОПОЛЬСКИЙ РАЙОН</w:t>
      </w:r>
    </w:p>
    <w:p w14:paraId="4DBC439F" w14:textId="77777777" w:rsidR="00717718" w:rsidRPr="00544437" w:rsidRDefault="00717718" w:rsidP="00717718">
      <w:pPr>
        <w:jc w:val="center"/>
        <w:rPr>
          <w:b/>
          <w:sz w:val="28"/>
          <w:szCs w:val="28"/>
        </w:rPr>
      </w:pPr>
      <w:r w:rsidRPr="00544437">
        <w:rPr>
          <w:b/>
          <w:sz w:val="28"/>
          <w:szCs w:val="28"/>
        </w:rPr>
        <w:t>АДМИНИСТРАЦИЯ</w:t>
      </w:r>
    </w:p>
    <w:p w14:paraId="4A7B0FB1" w14:textId="77777777" w:rsidR="00717718" w:rsidRPr="00544437" w:rsidRDefault="00717718" w:rsidP="00717718">
      <w:pPr>
        <w:jc w:val="center"/>
        <w:rPr>
          <w:b/>
          <w:sz w:val="28"/>
          <w:szCs w:val="28"/>
        </w:rPr>
      </w:pPr>
      <w:r w:rsidRPr="00544437">
        <w:rPr>
          <w:b/>
          <w:sz w:val="28"/>
          <w:szCs w:val="28"/>
        </w:rPr>
        <w:t>ЖУРАВЛЁВСКОГО СЕЛЬСКОГО ПОСЕЛЕНИЯ</w:t>
      </w:r>
    </w:p>
    <w:p w14:paraId="6E15C679" w14:textId="77777777" w:rsidR="00717718" w:rsidRPr="00544437" w:rsidRDefault="00717718" w:rsidP="00717718">
      <w:pPr>
        <w:jc w:val="center"/>
        <w:rPr>
          <w:b/>
          <w:sz w:val="28"/>
          <w:szCs w:val="28"/>
        </w:rPr>
      </w:pPr>
    </w:p>
    <w:p w14:paraId="546C139B" w14:textId="77777777" w:rsidR="00717718" w:rsidRPr="00544437" w:rsidRDefault="00717718" w:rsidP="00717718">
      <w:pPr>
        <w:jc w:val="center"/>
        <w:rPr>
          <w:b/>
          <w:sz w:val="28"/>
          <w:szCs w:val="28"/>
        </w:rPr>
      </w:pPr>
      <w:r w:rsidRPr="00544437">
        <w:rPr>
          <w:b/>
          <w:sz w:val="28"/>
          <w:szCs w:val="28"/>
        </w:rPr>
        <w:t xml:space="preserve">ПОСТАНОВЛЕНИЕ </w:t>
      </w:r>
    </w:p>
    <w:p w14:paraId="28FFBB57" w14:textId="77777777" w:rsidR="00E844A9" w:rsidRDefault="00E844A9" w:rsidP="00717718">
      <w:pPr>
        <w:jc w:val="center"/>
        <w:rPr>
          <w:b/>
          <w:sz w:val="28"/>
          <w:szCs w:val="28"/>
        </w:rPr>
      </w:pPr>
    </w:p>
    <w:p w14:paraId="12DC68E9" w14:textId="30BEF668" w:rsidR="00717718" w:rsidRPr="00544437" w:rsidRDefault="00E844A9" w:rsidP="00717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26.02</w:t>
      </w:r>
      <w:r w:rsidR="00717718" w:rsidRPr="00544437">
        <w:rPr>
          <w:b/>
          <w:sz w:val="28"/>
          <w:szCs w:val="28"/>
        </w:rPr>
        <w:t>.2026 года</w:t>
      </w:r>
      <w:r w:rsidR="00717718" w:rsidRPr="00544437">
        <w:rPr>
          <w:b/>
          <w:sz w:val="28"/>
          <w:szCs w:val="28"/>
        </w:rPr>
        <w:tab/>
      </w:r>
      <w:r w:rsidR="00717718" w:rsidRPr="00544437">
        <w:rPr>
          <w:b/>
          <w:sz w:val="28"/>
          <w:szCs w:val="28"/>
        </w:rPr>
        <w:tab/>
      </w:r>
      <w:r w:rsidR="00717718" w:rsidRPr="00544437">
        <w:rPr>
          <w:b/>
          <w:sz w:val="28"/>
          <w:szCs w:val="28"/>
        </w:rPr>
        <w:tab/>
      </w:r>
      <w:proofErr w:type="spellStart"/>
      <w:r w:rsidR="00717718" w:rsidRPr="00544437">
        <w:rPr>
          <w:b/>
          <w:sz w:val="28"/>
          <w:szCs w:val="28"/>
        </w:rPr>
        <w:t>с</w:t>
      </w:r>
      <w:proofErr w:type="gramStart"/>
      <w:r w:rsidR="00717718" w:rsidRPr="00544437">
        <w:rPr>
          <w:b/>
          <w:sz w:val="28"/>
          <w:szCs w:val="28"/>
        </w:rPr>
        <w:t>.Ж</w:t>
      </w:r>
      <w:proofErr w:type="gramEnd"/>
      <w:r w:rsidR="00717718" w:rsidRPr="00544437">
        <w:rPr>
          <w:b/>
          <w:sz w:val="28"/>
          <w:szCs w:val="28"/>
        </w:rPr>
        <w:t>уравлёвка</w:t>
      </w:r>
      <w:proofErr w:type="spellEnd"/>
      <w:r w:rsidR="00717718" w:rsidRPr="00544437">
        <w:rPr>
          <w:b/>
          <w:sz w:val="28"/>
          <w:szCs w:val="28"/>
        </w:rPr>
        <w:tab/>
      </w:r>
      <w:r w:rsidR="00717718" w:rsidRPr="00544437">
        <w:rPr>
          <w:b/>
          <w:sz w:val="28"/>
          <w:szCs w:val="28"/>
        </w:rPr>
        <w:tab/>
      </w:r>
      <w:r w:rsidR="00717718" w:rsidRPr="00544437">
        <w:rPr>
          <w:b/>
          <w:sz w:val="28"/>
          <w:szCs w:val="28"/>
        </w:rPr>
        <w:tab/>
      </w:r>
      <w:r w:rsidR="00717718" w:rsidRPr="00544437">
        <w:rPr>
          <w:b/>
          <w:sz w:val="28"/>
          <w:szCs w:val="28"/>
        </w:rPr>
        <w:tab/>
      </w:r>
      <w:r w:rsidR="00717718" w:rsidRPr="00544437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22</w:t>
      </w:r>
    </w:p>
    <w:p w14:paraId="69959A7D" w14:textId="77777777" w:rsidR="00630FDA" w:rsidRPr="005F5EAC" w:rsidRDefault="00630FDA" w:rsidP="00630FDA">
      <w:pPr>
        <w:jc w:val="both"/>
        <w:rPr>
          <w:sz w:val="24"/>
          <w:szCs w:val="24"/>
        </w:rPr>
      </w:pPr>
    </w:p>
    <w:p w14:paraId="2B5492B7" w14:textId="133340E2" w:rsidR="00630FDA" w:rsidRPr="001E72B6" w:rsidRDefault="00EB4DB2" w:rsidP="001E72B6">
      <w:pPr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«</w:t>
      </w:r>
      <w:r w:rsidR="00630FDA" w:rsidRPr="001E72B6">
        <w:rPr>
          <w:b/>
          <w:sz w:val="28"/>
          <w:szCs w:val="28"/>
        </w:rPr>
        <w:t xml:space="preserve">Об утверждении муниципальной программы «Профилактика терроризма и экстремизма в </w:t>
      </w:r>
      <w:proofErr w:type="spellStart"/>
      <w:r w:rsidR="007655CB" w:rsidRPr="001E72B6">
        <w:rPr>
          <w:b/>
          <w:sz w:val="28"/>
          <w:szCs w:val="28"/>
        </w:rPr>
        <w:t>Журавлевск</w:t>
      </w:r>
      <w:r w:rsidR="000859A7" w:rsidRPr="001E72B6">
        <w:rPr>
          <w:b/>
          <w:sz w:val="28"/>
          <w:szCs w:val="28"/>
        </w:rPr>
        <w:t>ом</w:t>
      </w:r>
      <w:proofErr w:type="spellEnd"/>
      <w:r w:rsidR="000859A7" w:rsidRPr="001E72B6">
        <w:rPr>
          <w:b/>
          <w:sz w:val="28"/>
          <w:szCs w:val="28"/>
        </w:rPr>
        <w:t xml:space="preserve"> сельском поселении </w:t>
      </w:r>
      <w:r w:rsidR="00ED6429" w:rsidRPr="001E72B6">
        <w:rPr>
          <w:b/>
          <w:sz w:val="28"/>
          <w:szCs w:val="28"/>
        </w:rPr>
        <w:t>Симферопольск</w:t>
      </w:r>
      <w:r w:rsidR="000859A7" w:rsidRPr="001E72B6">
        <w:rPr>
          <w:b/>
          <w:sz w:val="28"/>
          <w:szCs w:val="28"/>
        </w:rPr>
        <w:t>ого района Республики Крым</w:t>
      </w:r>
      <w:r w:rsidR="00717718" w:rsidRPr="001E72B6">
        <w:rPr>
          <w:sz w:val="28"/>
          <w:szCs w:val="28"/>
        </w:rPr>
        <w:t xml:space="preserve"> </w:t>
      </w:r>
      <w:r w:rsidR="00717718" w:rsidRPr="001E72B6">
        <w:rPr>
          <w:b/>
          <w:sz w:val="28"/>
          <w:szCs w:val="28"/>
        </w:rPr>
        <w:t>на 2026-2028 год</w:t>
      </w:r>
      <w:r w:rsidR="00630FDA" w:rsidRPr="001E72B6">
        <w:rPr>
          <w:b/>
          <w:sz w:val="28"/>
          <w:szCs w:val="28"/>
        </w:rPr>
        <w:t>»</w:t>
      </w:r>
    </w:p>
    <w:p w14:paraId="668D4022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53E24765" w14:textId="593653A8" w:rsidR="00630FDA" w:rsidRPr="001E72B6" w:rsidRDefault="00630FDA" w:rsidP="00E132A1">
      <w:pPr>
        <w:ind w:firstLine="567"/>
        <w:jc w:val="both"/>
        <w:rPr>
          <w:sz w:val="28"/>
          <w:szCs w:val="28"/>
        </w:rPr>
      </w:pPr>
      <w:proofErr w:type="gramStart"/>
      <w:r w:rsidRPr="001E72B6">
        <w:rPr>
          <w:sz w:val="28"/>
          <w:szCs w:val="28"/>
        </w:rPr>
        <w:t>В соответствии с Федеральн</w:t>
      </w:r>
      <w:r w:rsidR="007003F7" w:rsidRPr="001E72B6">
        <w:rPr>
          <w:sz w:val="28"/>
          <w:szCs w:val="28"/>
        </w:rPr>
        <w:t xml:space="preserve">ыми </w:t>
      </w:r>
      <w:r w:rsidRPr="001E72B6">
        <w:rPr>
          <w:sz w:val="28"/>
          <w:szCs w:val="28"/>
        </w:rPr>
        <w:t>закона</w:t>
      </w:r>
      <w:r w:rsidR="007003F7" w:rsidRPr="001E72B6">
        <w:rPr>
          <w:sz w:val="28"/>
          <w:szCs w:val="28"/>
        </w:rPr>
        <w:t>ми</w:t>
      </w:r>
      <w:r w:rsidRPr="001E72B6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от 6 марта 2006 года № 35-ФЗ «О противодействии терроризму»</w:t>
      </w:r>
      <w:r w:rsidR="00616630" w:rsidRPr="001E72B6">
        <w:rPr>
          <w:sz w:val="28"/>
          <w:szCs w:val="28"/>
        </w:rPr>
        <w:t xml:space="preserve">, </w:t>
      </w:r>
      <w:r w:rsidRPr="001E72B6">
        <w:rPr>
          <w:sz w:val="28"/>
          <w:szCs w:val="28"/>
        </w:rPr>
        <w:t xml:space="preserve">от 25 июля 2002 года № 114-ФЗ «О противодействии экстремистской деятельности», </w:t>
      </w:r>
      <w:r w:rsidR="00F21D28" w:rsidRPr="001E72B6">
        <w:rPr>
          <w:sz w:val="28"/>
          <w:szCs w:val="28"/>
        </w:rPr>
        <w:t xml:space="preserve">Указом Президента Российской Федерации от 28 декабря 2024 г. № 1124 «Об утверждении Стратегии противодействия экстремизму в Российской Федерации», </w:t>
      </w:r>
      <w:r w:rsidR="00AD5F37" w:rsidRPr="001E72B6">
        <w:rPr>
          <w:sz w:val="28"/>
          <w:szCs w:val="28"/>
        </w:rPr>
        <w:t>Указом Президента Российской</w:t>
      </w:r>
      <w:proofErr w:type="gramEnd"/>
      <w:r w:rsidR="00AD5F37" w:rsidRPr="001E72B6">
        <w:rPr>
          <w:sz w:val="28"/>
          <w:szCs w:val="28"/>
        </w:rPr>
        <w:t xml:space="preserve"> Федерации от 25 ноября 2025 г. №858 «О Стратегии государственной национальной политики Российской Федерации на период до 2036 года», </w:t>
      </w:r>
      <w:r w:rsidR="00F21D28" w:rsidRPr="001E72B6">
        <w:rPr>
          <w:sz w:val="28"/>
          <w:szCs w:val="28"/>
        </w:rPr>
        <w:t xml:space="preserve">руководствуясь </w:t>
      </w:r>
      <w:r w:rsidRPr="001E72B6">
        <w:rPr>
          <w:sz w:val="28"/>
          <w:szCs w:val="28"/>
        </w:rPr>
        <w:t xml:space="preserve">Уставом </w:t>
      </w:r>
      <w:proofErr w:type="spellStart"/>
      <w:r w:rsidR="001E72B6" w:rsidRPr="001E72B6">
        <w:rPr>
          <w:sz w:val="28"/>
          <w:szCs w:val="28"/>
        </w:rPr>
        <w:t>Журавлёвского</w:t>
      </w:r>
      <w:proofErr w:type="spellEnd"/>
      <w:r w:rsidR="000053F5" w:rsidRPr="001E72B6">
        <w:rPr>
          <w:sz w:val="28"/>
          <w:szCs w:val="28"/>
        </w:rPr>
        <w:t xml:space="preserve"> сельско</w:t>
      </w:r>
      <w:r w:rsidR="00007D20" w:rsidRPr="001E72B6">
        <w:rPr>
          <w:sz w:val="28"/>
          <w:szCs w:val="28"/>
        </w:rPr>
        <w:t>го</w:t>
      </w:r>
      <w:r w:rsidR="000053F5" w:rsidRPr="001E72B6">
        <w:rPr>
          <w:sz w:val="28"/>
          <w:szCs w:val="28"/>
        </w:rPr>
        <w:t xml:space="preserve"> поселени</w:t>
      </w:r>
      <w:r w:rsidR="00007D20" w:rsidRPr="001E72B6">
        <w:rPr>
          <w:sz w:val="28"/>
          <w:szCs w:val="28"/>
        </w:rPr>
        <w:t>я</w:t>
      </w:r>
      <w:r w:rsidR="000053F5" w:rsidRPr="001E72B6">
        <w:rPr>
          <w:sz w:val="28"/>
          <w:szCs w:val="28"/>
        </w:rPr>
        <w:t xml:space="preserve"> </w:t>
      </w:r>
      <w:r w:rsidR="00ED6429" w:rsidRPr="001E72B6">
        <w:rPr>
          <w:sz w:val="28"/>
          <w:szCs w:val="28"/>
        </w:rPr>
        <w:t>Симферопольск</w:t>
      </w:r>
      <w:r w:rsidR="000053F5" w:rsidRPr="001E72B6">
        <w:rPr>
          <w:sz w:val="28"/>
          <w:szCs w:val="28"/>
        </w:rPr>
        <w:t>ого района Республики Крым</w:t>
      </w:r>
      <w:r w:rsidRPr="001E72B6">
        <w:rPr>
          <w:sz w:val="28"/>
          <w:szCs w:val="28"/>
        </w:rPr>
        <w:t xml:space="preserve">, </w:t>
      </w:r>
      <w:r w:rsidR="00AF1C58" w:rsidRPr="001E72B6">
        <w:rPr>
          <w:sz w:val="28"/>
          <w:szCs w:val="28"/>
        </w:rPr>
        <w:t xml:space="preserve">администрация </w:t>
      </w:r>
      <w:proofErr w:type="spellStart"/>
      <w:r w:rsidR="001E72B6" w:rsidRPr="001E72B6">
        <w:rPr>
          <w:sz w:val="28"/>
          <w:szCs w:val="28"/>
        </w:rPr>
        <w:t>Журавлёвского</w:t>
      </w:r>
      <w:proofErr w:type="spellEnd"/>
      <w:r w:rsidR="00AF1C58" w:rsidRPr="001E72B6">
        <w:rPr>
          <w:sz w:val="28"/>
          <w:szCs w:val="28"/>
        </w:rPr>
        <w:t xml:space="preserve"> сельско</w:t>
      </w:r>
      <w:r w:rsidR="00007D20" w:rsidRPr="001E72B6">
        <w:rPr>
          <w:sz w:val="28"/>
          <w:szCs w:val="28"/>
        </w:rPr>
        <w:t>го</w:t>
      </w:r>
      <w:r w:rsidR="00AF1C58" w:rsidRPr="001E72B6">
        <w:rPr>
          <w:sz w:val="28"/>
          <w:szCs w:val="28"/>
        </w:rPr>
        <w:t xml:space="preserve"> поселени</w:t>
      </w:r>
      <w:r w:rsidR="00007D20" w:rsidRPr="001E72B6">
        <w:rPr>
          <w:sz w:val="28"/>
          <w:szCs w:val="28"/>
        </w:rPr>
        <w:t>я</w:t>
      </w:r>
      <w:r w:rsidR="00AF1C58" w:rsidRPr="001E72B6">
        <w:rPr>
          <w:sz w:val="28"/>
          <w:szCs w:val="28"/>
        </w:rPr>
        <w:t xml:space="preserve"> </w:t>
      </w:r>
      <w:r w:rsidR="00ED6429" w:rsidRPr="001E72B6">
        <w:rPr>
          <w:sz w:val="28"/>
          <w:szCs w:val="28"/>
        </w:rPr>
        <w:t>Симферопольск</w:t>
      </w:r>
      <w:r w:rsidR="00AF1C58" w:rsidRPr="001E72B6">
        <w:rPr>
          <w:sz w:val="28"/>
          <w:szCs w:val="28"/>
        </w:rPr>
        <w:t>ого района Республики Крым,</w:t>
      </w:r>
      <w:r w:rsidR="00717718" w:rsidRPr="001E72B6">
        <w:rPr>
          <w:sz w:val="28"/>
          <w:szCs w:val="28"/>
        </w:rPr>
        <w:t xml:space="preserve"> постановляет:</w:t>
      </w:r>
    </w:p>
    <w:p w14:paraId="0755376D" w14:textId="77777777" w:rsidR="00245C0B" w:rsidRPr="001E72B6" w:rsidRDefault="00245C0B" w:rsidP="00630FDA">
      <w:pPr>
        <w:ind w:firstLine="567"/>
        <w:jc w:val="both"/>
        <w:rPr>
          <w:sz w:val="28"/>
          <w:szCs w:val="28"/>
        </w:rPr>
      </w:pPr>
    </w:p>
    <w:p w14:paraId="00E23169" w14:textId="4521064E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1.Утвердить муниципальную программу «Профилактика терроризма и экстремизма</w:t>
      </w:r>
      <w:r w:rsidR="00E1152F" w:rsidRPr="001E72B6">
        <w:rPr>
          <w:sz w:val="28"/>
          <w:szCs w:val="28"/>
        </w:rPr>
        <w:t xml:space="preserve"> в </w:t>
      </w:r>
      <w:proofErr w:type="spellStart"/>
      <w:r w:rsidR="00E844A9">
        <w:rPr>
          <w:sz w:val="28"/>
          <w:szCs w:val="28"/>
        </w:rPr>
        <w:t>Журавлё</w:t>
      </w:r>
      <w:r w:rsidR="007655CB" w:rsidRPr="001E72B6">
        <w:rPr>
          <w:sz w:val="28"/>
          <w:szCs w:val="28"/>
        </w:rPr>
        <w:t>вск</w:t>
      </w:r>
      <w:r w:rsidR="00E1152F" w:rsidRPr="001E72B6">
        <w:rPr>
          <w:sz w:val="28"/>
          <w:szCs w:val="28"/>
        </w:rPr>
        <w:t>ом</w:t>
      </w:r>
      <w:proofErr w:type="spellEnd"/>
      <w:r w:rsidR="00E1152F" w:rsidRPr="001E72B6">
        <w:rPr>
          <w:sz w:val="28"/>
          <w:szCs w:val="28"/>
        </w:rPr>
        <w:t xml:space="preserve"> сельском поселении </w:t>
      </w:r>
      <w:r w:rsidR="00ED6429" w:rsidRPr="001E72B6">
        <w:rPr>
          <w:sz w:val="28"/>
          <w:szCs w:val="28"/>
        </w:rPr>
        <w:t>Симферопольск</w:t>
      </w:r>
      <w:r w:rsidR="00717718" w:rsidRPr="001E72B6">
        <w:rPr>
          <w:sz w:val="28"/>
          <w:szCs w:val="28"/>
        </w:rPr>
        <w:t>ого района Республики Крым на 2026-2028 год»</w:t>
      </w:r>
    </w:p>
    <w:p w14:paraId="008E27F2" w14:textId="121214FA" w:rsidR="00630FDA" w:rsidRPr="001E72B6" w:rsidRDefault="00717718" w:rsidP="00630FDA">
      <w:pPr>
        <w:ind w:firstLine="567"/>
        <w:jc w:val="both"/>
        <w:rPr>
          <w:sz w:val="28"/>
          <w:szCs w:val="28"/>
        </w:rPr>
      </w:pPr>
      <w:proofErr w:type="gramStart"/>
      <w:r w:rsidRPr="001E72B6">
        <w:rPr>
          <w:sz w:val="28"/>
          <w:szCs w:val="28"/>
        </w:rPr>
        <w:t xml:space="preserve">2.Настоящее постановление вступает в силу после опубликования (обнародования) официальном сайте </w:t>
      </w:r>
      <w:proofErr w:type="spellStart"/>
      <w:r w:rsidR="001E72B6" w:rsidRPr="001E72B6">
        <w:rPr>
          <w:sz w:val="28"/>
          <w:szCs w:val="28"/>
        </w:rPr>
        <w:t>Журавлёвского</w:t>
      </w:r>
      <w:proofErr w:type="spellEnd"/>
      <w:r w:rsidRPr="001E72B6">
        <w:rPr>
          <w:sz w:val="28"/>
          <w:szCs w:val="28"/>
        </w:rPr>
        <w:t xml:space="preserve"> сельского поселения Симферопольского района Республики Крым (https://zhuravlivka-sovet.ru), а также на информационном стенде в здании администрации </w:t>
      </w:r>
      <w:proofErr w:type="spellStart"/>
      <w:r w:rsidR="001E72B6" w:rsidRPr="001E72B6">
        <w:rPr>
          <w:sz w:val="28"/>
          <w:szCs w:val="28"/>
        </w:rPr>
        <w:t>Журавлёвского</w:t>
      </w:r>
      <w:proofErr w:type="spellEnd"/>
      <w:r w:rsidRPr="001E72B6">
        <w:rPr>
          <w:sz w:val="28"/>
          <w:szCs w:val="28"/>
        </w:rPr>
        <w:t xml:space="preserve"> сельского поселения Симферопольского района Республики Крым.  </w:t>
      </w:r>
      <w:proofErr w:type="gramEnd"/>
    </w:p>
    <w:p w14:paraId="689F1520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3. Настоящее постановление вступает в силу с момента подписания.</w:t>
      </w:r>
    </w:p>
    <w:p w14:paraId="39FA6A64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4. </w:t>
      </w:r>
      <w:proofErr w:type="gramStart"/>
      <w:r w:rsidRPr="001E72B6">
        <w:rPr>
          <w:sz w:val="28"/>
          <w:szCs w:val="28"/>
        </w:rPr>
        <w:t>Контроль за</w:t>
      </w:r>
      <w:proofErr w:type="gramEnd"/>
      <w:r w:rsidRPr="001E72B6">
        <w:rPr>
          <w:sz w:val="28"/>
          <w:szCs w:val="28"/>
        </w:rPr>
        <w:t xml:space="preserve"> выполнением настоящего постановления оставляю за собой.</w:t>
      </w:r>
    </w:p>
    <w:p w14:paraId="0D5505AB" w14:textId="77777777" w:rsidR="00630FDA" w:rsidRPr="001E72B6" w:rsidRDefault="00630FDA" w:rsidP="00630FDA">
      <w:pPr>
        <w:jc w:val="both"/>
        <w:rPr>
          <w:sz w:val="28"/>
          <w:szCs w:val="28"/>
        </w:rPr>
      </w:pPr>
    </w:p>
    <w:p w14:paraId="249290C5" w14:textId="77777777" w:rsidR="00717718" w:rsidRPr="001E72B6" w:rsidRDefault="00717718" w:rsidP="00717718">
      <w:pPr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Председатель </w:t>
      </w:r>
      <w:proofErr w:type="spellStart"/>
      <w:r w:rsidRPr="001E72B6">
        <w:rPr>
          <w:sz w:val="28"/>
          <w:szCs w:val="28"/>
        </w:rPr>
        <w:t>Журавлёвского</w:t>
      </w:r>
      <w:proofErr w:type="spellEnd"/>
      <w:r w:rsidRPr="001E72B6">
        <w:rPr>
          <w:sz w:val="28"/>
          <w:szCs w:val="28"/>
        </w:rPr>
        <w:t xml:space="preserve"> сельского совета- </w:t>
      </w:r>
    </w:p>
    <w:p w14:paraId="37072A02" w14:textId="79F8DD90" w:rsidR="00717718" w:rsidRPr="001E72B6" w:rsidRDefault="00717718" w:rsidP="00717718">
      <w:pPr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Глава </w:t>
      </w:r>
      <w:proofErr w:type="spellStart"/>
      <w:r w:rsidR="001E72B6" w:rsidRPr="001E72B6">
        <w:rPr>
          <w:sz w:val="28"/>
          <w:szCs w:val="28"/>
        </w:rPr>
        <w:t>Журавлёвского</w:t>
      </w:r>
      <w:proofErr w:type="spellEnd"/>
      <w:r w:rsidR="001E72B6">
        <w:rPr>
          <w:sz w:val="28"/>
          <w:szCs w:val="28"/>
        </w:rPr>
        <w:t xml:space="preserve"> сельского поселения </w:t>
      </w:r>
      <w:r w:rsidR="001E72B6">
        <w:rPr>
          <w:sz w:val="28"/>
          <w:szCs w:val="28"/>
        </w:rPr>
        <w:tab/>
      </w:r>
      <w:r w:rsidR="001E72B6">
        <w:rPr>
          <w:sz w:val="28"/>
          <w:szCs w:val="28"/>
        </w:rPr>
        <w:tab/>
      </w:r>
      <w:r w:rsidR="001E72B6">
        <w:rPr>
          <w:sz w:val="28"/>
          <w:szCs w:val="28"/>
        </w:rPr>
        <w:tab/>
      </w:r>
      <w:proofErr w:type="spellStart"/>
      <w:r w:rsidRPr="001E72B6">
        <w:rPr>
          <w:sz w:val="28"/>
          <w:szCs w:val="28"/>
        </w:rPr>
        <w:t>Обаринчук</w:t>
      </w:r>
      <w:proofErr w:type="spellEnd"/>
      <w:r w:rsidRPr="001E72B6">
        <w:rPr>
          <w:sz w:val="28"/>
          <w:szCs w:val="28"/>
        </w:rPr>
        <w:t xml:space="preserve"> М.В.</w:t>
      </w:r>
    </w:p>
    <w:p w14:paraId="530570AA" w14:textId="77777777" w:rsidR="00E36B0E" w:rsidRPr="001E72B6" w:rsidRDefault="00630FDA" w:rsidP="00630FDA">
      <w:pPr>
        <w:jc w:val="center"/>
        <w:rPr>
          <w:sz w:val="28"/>
          <w:szCs w:val="28"/>
        </w:rPr>
      </w:pPr>
      <w:r w:rsidRPr="001E72B6">
        <w:rPr>
          <w:sz w:val="28"/>
          <w:szCs w:val="28"/>
        </w:rPr>
        <w:br w:type="page"/>
      </w:r>
    </w:p>
    <w:p w14:paraId="68954969" w14:textId="77777777" w:rsidR="00717718" w:rsidRPr="001E72B6" w:rsidRDefault="00717718" w:rsidP="00717718">
      <w:pPr>
        <w:jc w:val="right"/>
        <w:rPr>
          <w:sz w:val="28"/>
          <w:szCs w:val="28"/>
        </w:rPr>
      </w:pPr>
      <w:r w:rsidRPr="001E72B6">
        <w:rPr>
          <w:sz w:val="28"/>
          <w:szCs w:val="28"/>
        </w:rPr>
        <w:lastRenderedPageBreak/>
        <w:t xml:space="preserve">Приложение </w:t>
      </w:r>
    </w:p>
    <w:p w14:paraId="1FB93D07" w14:textId="422E41A6" w:rsidR="00E36B0E" w:rsidRPr="001E72B6" w:rsidRDefault="00E36B0E" w:rsidP="00717718">
      <w:pPr>
        <w:jc w:val="right"/>
        <w:rPr>
          <w:sz w:val="28"/>
          <w:szCs w:val="28"/>
        </w:rPr>
      </w:pPr>
      <w:r w:rsidRPr="001E72B6">
        <w:rPr>
          <w:sz w:val="28"/>
          <w:szCs w:val="28"/>
        </w:rPr>
        <w:t xml:space="preserve">к постановлению администрации </w:t>
      </w:r>
    </w:p>
    <w:p w14:paraId="18985CB6" w14:textId="487EF33C" w:rsidR="00E36B0E" w:rsidRPr="001E72B6" w:rsidRDefault="00E844A9" w:rsidP="007177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26.02.2026 года №22</w:t>
      </w:r>
    </w:p>
    <w:p w14:paraId="3C1D19F9" w14:textId="77777777" w:rsidR="00E36B0E" w:rsidRPr="001E72B6" w:rsidRDefault="00E36B0E" w:rsidP="00630FDA">
      <w:pPr>
        <w:jc w:val="center"/>
        <w:rPr>
          <w:b/>
          <w:sz w:val="28"/>
          <w:szCs w:val="28"/>
        </w:rPr>
      </w:pPr>
    </w:p>
    <w:p w14:paraId="11C71624" w14:textId="32BA71CA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 xml:space="preserve">Муниципальная программа </w:t>
      </w:r>
      <w:r w:rsidR="00327627" w:rsidRPr="001E72B6">
        <w:rPr>
          <w:b/>
          <w:sz w:val="28"/>
          <w:szCs w:val="28"/>
        </w:rPr>
        <w:t xml:space="preserve">«Профилактика терроризма и экстремизма в </w:t>
      </w:r>
      <w:proofErr w:type="spellStart"/>
      <w:r w:rsidR="007655CB" w:rsidRPr="001E72B6">
        <w:rPr>
          <w:b/>
          <w:sz w:val="28"/>
          <w:szCs w:val="28"/>
        </w:rPr>
        <w:t>Журавлевск</w:t>
      </w:r>
      <w:r w:rsidR="00327627" w:rsidRPr="001E72B6">
        <w:rPr>
          <w:b/>
          <w:sz w:val="28"/>
          <w:szCs w:val="28"/>
        </w:rPr>
        <w:t>ом</w:t>
      </w:r>
      <w:proofErr w:type="spellEnd"/>
      <w:r w:rsidR="00327627" w:rsidRPr="001E72B6">
        <w:rPr>
          <w:b/>
          <w:sz w:val="28"/>
          <w:szCs w:val="28"/>
        </w:rPr>
        <w:t xml:space="preserve"> сельском поселении </w:t>
      </w:r>
      <w:r w:rsidR="00ED6429" w:rsidRPr="001E72B6">
        <w:rPr>
          <w:b/>
          <w:sz w:val="28"/>
          <w:szCs w:val="28"/>
        </w:rPr>
        <w:t>Симферопольск</w:t>
      </w:r>
      <w:r w:rsidR="00327627" w:rsidRPr="001E72B6">
        <w:rPr>
          <w:b/>
          <w:sz w:val="28"/>
          <w:szCs w:val="28"/>
        </w:rPr>
        <w:t>ого района Республики Крым</w:t>
      </w:r>
      <w:r w:rsidR="00717718" w:rsidRPr="001E72B6">
        <w:rPr>
          <w:sz w:val="28"/>
          <w:szCs w:val="28"/>
        </w:rPr>
        <w:t xml:space="preserve"> </w:t>
      </w:r>
      <w:r w:rsidR="00717718" w:rsidRPr="001E72B6">
        <w:rPr>
          <w:b/>
          <w:sz w:val="28"/>
          <w:szCs w:val="28"/>
        </w:rPr>
        <w:t>на 2026-2028 год</w:t>
      </w:r>
      <w:r w:rsidR="00327627" w:rsidRPr="001E72B6">
        <w:rPr>
          <w:b/>
          <w:sz w:val="28"/>
          <w:szCs w:val="28"/>
        </w:rPr>
        <w:t>»</w:t>
      </w:r>
    </w:p>
    <w:p w14:paraId="1DA90C37" w14:textId="77777777" w:rsidR="00630FDA" w:rsidRPr="001E72B6" w:rsidRDefault="00630FDA" w:rsidP="00630FDA">
      <w:pPr>
        <w:jc w:val="both"/>
        <w:rPr>
          <w:sz w:val="28"/>
          <w:szCs w:val="28"/>
        </w:rPr>
      </w:pPr>
    </w:p>
    <w:p w14:paraId="7946691A" w14:textId="77777777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ПАСПОРТ</w:t>
      </w:r>
    </w:p>
    <w:p w14:paraId="1D3B0375" w14:textId="148027E2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муниципальной программы «Профилактика терроризма и экстремизма в</w:t>
      </w:r>
      <w:r w:rsidR="00327627" w:rsidRPr="001E72B6">
        <w:rPr>
          <w:b/>
          <w:sz w:val="28"/>
          <w:szCs w:val="28"/>
        </w:rPr>
        <w:t xml:space="preserve"> </w:t>
      </w:r>
      <w:proofErr w:type="spellStart"/>
      <w:r w:rsidR="007655CB" w:rsidRPr="001E72B6">
        <w:rPr>
          <w:b/>
          <w:sz w:val="28"/>
          <w:szCs w:val="28"/>
        </w:rPr>
        <w:t>Журавлевск</w:t>
      </w:r>
      <w:r w:rsidR="00327627" w:rsidRPr="001E72B6">
        <w:rPr>
          <w:b/>
          <w:sz w:val="28"/>
          <w:szCs w:val="28"/>
        </w:rPr>
        <w:t>ом</w:t>
      </w:r>
      <w:proofErr w:type="spellEnd"/>
      <w:r w:rsidR="00327627" w:rsidRPr="001E72B6">
        <w:rPr>
          <w:b/>
          <w:sz w:val="28"/>
          <w:szCs w:val="28"/>
        </w:rPr>
        <w:t xml:space="preserve"> сельском поселении </w:t>
      </w:r>
      <w:r w:rsidR="00ED6429" w:rsidRPr="001E72B6">
        <w:rPr>
          <w:b/>
          <w:sz w:val="28"/>
          <w:szCs w:val="28"/>
        </w:rPr>
        <w:t>Симферопольск</w:t>
      </w:r>
      <w:r w:rsidR="00327627" w:rsidRPr="001E72B6">
        <w:rPr>
          <w:b/>
          <w:sz w:val="28"/>
          <w:szCs w:val="28"/>
        </w:rPr>
        <w:t>ого района Республики Крым на 2026-2028 год</w:t>
      </w:r>
      <w:r w:rsidRPr="001E72B6">
        <w:rPr>
          <w:b/>
          <w:sz w:val="28"/>
          <w:szCs w:val="28"/>
        </w:rPr>
        <w:t>»</w:t>
      </w:r>
    </w:p>
    <w:p w14:paraId="7C006077" w14:textId="77777777" w:rsidR="00630FDA" w:rsidRPr="001E72B6" w:rsidRDefault="00630FDA" w:rsidP="00630FD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7555"/>
      </w:tblGrid>
      <w:tr w:rsidR="00630FDA" w:rsidRPr="001E72B6" w14:paraId="7D9216BD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3581A194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</w:tcPr>
          <w:p w14:paraId="4920776B" w14:textId="32B84E8B" w:rsidR="00630FDA" w:rsidRPr="001E72B6" w:rsidRDefault="00630FDA" w:rsidP="005B31EB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 xml:space="preserve">Муниципальная программа </w:t>
            </w:r>
            <w:r w:rsidR="005B31EB" w:rsidRPr="001E72B6">
              <w:rPr>
                <w:sz w:val="28"/>
                <w:szCs w:val="28"/>
              </w:rPr>
              <w:t xml:space="preserve">«Профилактика терроризма и экстремизма в </w:t>
            </w:r>
            <w:proofErr w:type="spellStart"/>
            <w:r w:rsidR="007655CB" w:rsidRPr="001E72B6">
              <w:rPr>
                <w:sz w:val="28"/>
                <w:szCs w:val="28"/>
              </w:rPr>
              <w:t>Журавлевск</w:t>
            </w:r>
            <w:r w:rsidR="005B31EB" w:rsidRPr="001E72B6">
              <w:rPr>
                <w:sz w:val="28"/>
                <w:szCs w:val="28"/>
              </w:rPr>
              <w:t>ом</w:t>
            </w:r>
            <w:proofErr w:type="spellEnd"/>
            <w:r w:rsidR="005B31EB" w:rsidRPr="001E72B6">
              <w:rPr>
                <w:sz w:val="28"/>
                <w:szCs w:val="28"/>
              </w:rPr>
              <w:t xml:space="preserve"> сельском поселении </w:t>
            </w:r>
            <w:r w:rsidR="00ED6429" w:rsidRPr="001E72B6">
              <w:rPr>
                <w:sz w:val="28"/>
                <w:szCs w:val="28"/>
              </w:rPr>
              <w:t>Симферопольск</w:t>
            </w:r>
            <w:r w:rsidR="005B31EB" w:rsidRPr="001E72B6">
              <w:rPr>
                <w:sz w:val="28"/>
                <w:szCs w:val="28"/>
              </w:rPr>
              <w:t>ого района Республики Крым на 2026-2028 год»</w:t>
            </w:r>
          </w:p>
        </w:tc>
      </w:tr>
      <w:tr w:rsidR="00630FDA" w:rsidRPr="001E72B6" w14:paraId="2F9C48D8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687F4CD0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0" w:type="auto"/>
            <w:shd w:val="clear" w:color="auto" w:fill="auto"/>
          </w:tcPr>
          <w:p w14:paraId="76B2C703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Федеральный закон от 6 марта 2006 года №35-ФЗ «О противодействии терроризму»;</w:t>
            </w:r>
          </w:p>
          <w:p w14:paraId="4389BD2B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Федеральный закон от 25 июля 2002 года №114-ФЗ «О противодействии экстремистской деятельности»;</w:t>
            </w:r>
          </w:p>
          <w:p w14:paraId="162AF6DC" w14:textId="62729D0C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 xml:space="preserve">- </w:t>
            </w:r>
            <w:r w:rsidR="007F66A0" w:rsidRPr="001E72B6">
              <w:rPr>
                <w:sz w:val="28"/>
                <w:szCs w:val="28"/>
              </w:rPr>
              <w:t>Указ Президента Российской Федерации от 25 ноября 2025 г. № 858 «О Стратегии государственной национальной политики Российской Федерации на период до 2036 года»;</w:t>
            </w:r>
          </w:p>
          <w:p w14:paraId="42CC3865" w14:textId="6613024C" w:rsidR="00630FDA" w:rsidRPr="001E72B6" w:rsidRDefault="00630FDA" w:rsidP="00534027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Стратегия противодействия экстремизму в Российской Федерации</w:t>
            </w:r>
            <w:r w:rsidR="00B2340A" w:rsidRPr="001E72B6">
              <w:rPr>
                <w:sz w:val="28"/>
                <w:szCs w:val="28"/>
              </w:rPr>
              <w:t>, утвержденная Указом Президента Российской Федерации от 28 декабря 2024 г. № 1124</w:t>
            </w:r>
            <w:r w:rsidR="00534027" w:rsidRPr="001E72B6">
              <w:rPr>
                <w:sz w:val="28"/>
                <w:szCs w:val="28"/>
              </w:rPr>
              <w:t>.</w:t>
            </w:r>
          </w:p>
        </w:tc>
      </w:tr>
      <w:tr w:rsidR="00630FDA" w:rsidRPr="001E72B6" w14:paraId="6FDC429F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19A34B41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0" w:type="auto"/>
            <w:shd w:val="clear" w:color="auto" w:fill="auto"/>
          </w:tcPr>
          <w:p w14:paraId="288ACCB7" w14:textId="0CFFB2F1" w:rsidR="00630FDA" w:rsidRPr="001E72B6" w:rsidRDefault="00630FDA" w:rsidP="00736EAB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1E72B6" w:rsidRPr="001E72B6">
              <w:rPr>
                <w:sz w:val="28"/>
                <w:szCs w:val="28"/>
              </w:rPr>
              <w:t>Журавлёвского</w:t>
            </w:r>
            <w:proofErr w:type="spellEnd"/>
            <w:r w:rsidR="00736EAB" w:rsidRPr="001E72B6">
              <w:rPr>
                <w:sz w:val="28"/>
                <w:szCs w:val="28"/>
              </w:rPr>
              <w:t xml:space="preserve"> сельского поселения </w:t>
            </w:r>
            <w:r w:rsidR="00ED6429" w:rsidRPr="001E72B6">
              <w:rPr>
                <w:sz w:val="28"/>
                <w:szCs w:val="28"/>
              </w:rPr>
              <w:t>Симферопольск</w:t>
            </w:r>
            <w:r w:rsidR="00736EAB" w:rsidRPr="001E72B6">
              <w:rPr>
                <w:sz w:val="28"/>
                <w:szCs w:val="28"/>
              </w:rPr>
              <w:t>ого района Республики Крым</w:t>
            </w:r>
          </w:p>
        </w:tc>
      </w:tr>
      <w:tr w:rsidR="00630FDA" w:rsidRPr="001E72B6" w14:paraId="20CB9161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6FF4CC2A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0" w:type="auto"/>
            <w:shd w:val="clear" w:color="auto" w:fill="auto"/>
          </w:tcPr>
          <w:p w14:paraId="1D495195" w14:textId="03CE8F4A" w:rsidR="00630FDA" w:rsidRPr="001E72B6" w:rsidRDefault="00630FDA" w:rsidP="00736EAB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1E72B6" w:rsidRPr="001E72B6">
              <w:rPr>
                <w:sz w:val="28"/>
                <w:szCs w:val="28"/>
              </w:rPr>
              <w:t>Журавлёвского</w:t>
            </w:r>
            <w:proofErr w:type="spellEnd"/>
            <w:r w:rsidR="00736EAB" w:rsidRPr="001E72B6">
              <w:rPr>
                <w:sz w:val="28"/>
                <w:szCs w:val="28"/>
              </w:rPr>
              <w:t xml:space="preserve"> сельского поселения </w:t>
            </w:r>
            <w:r w:rsidR="00ED6429" w:rsidRPr="001E72B6">
              <w:rPr>
                <w:sz w:val="28"/>
                <w:szCs w:val="28"/>
              </w:rPr>
              <w:t>Симферопольск</w:t>
            </w:r>
            <w:r w:rsidR="00736EAB" w:rsidRPr="001E72B6">
              <w:rPr>
                <w:sz w:val="28"/>
                <w:szCs w:val="28"/>
              </w:rPr>
              <w:t>ого района Республики Крым</w:t>
            </w:r>
          </w:p>
        </w:tc>
      </w:tr>
      <w:tr w:rsidR="00630FDA" w:rsidRPr="001E72B6" w14:paraId="011CCFCA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3C94FE52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</w:tcPr>
          <w:p w14:paraId="3AED5F97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Цели программы:</w:t>
            </w:r>
          </w:p>
          <w:p w14:paraId="3F78E87D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 xml:space="preserve">- совершенствование системы профилактических мер антитеррористической </w:t>
            </w:r>
            <w:proofErr w:type="spellStart"/>
            <w:r w:rsidRPr="001E72B6">
              <w:rPr>
                <w:sz w:val="28"/>
                <w:szCs w:val="28"/>
              </w:rPr>
              <w:t>антиэкстремистской</w:t>
            </w:r>
            <w:proofErr w:type="spellEnd"/>
            <w:r w:rsidRPr="001E72B6">
              <w:rPr>
                <w:sz w:val="28"/>
                <w:szCs w:val="28"/>
              </w:rPr>
              <w:t xml:space="preserve"> направленности;</w:t>
            </w:r>
          </w:p>
          <w:p w14:paraId="1C7BEBF0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предупреждение террористических и экстремистских проявлений на территории поселения;</w:t>
            </w:r>
          </w:p>
          <w:p w14:paraId="59171893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укрепление межнационального согласия;</w:t>
            </w:r>
          </w:p>
          <w:p w14:paraId="661696B1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достижение взаимопонимания и взаимного уважения в вопросах межэтнического и межкультурного сотрудничества.</w:t>
            </w:r>
          </w:p>
          <w:p w14:paraId="0B9FF599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Основные задачи программы:</w:t>
            </w:r>
          </w:p>
          <w:p w14:paraId="129D9446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повышение уровня межведомственного взаимодействия по профилактике терроризма;</w:t>
            </w:r>
          </w:p>
          <w:p w14:paraId="424E02EB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профилактика религиозного, межнационального экстремизма в границах поселения;</w:t>
            </w:r>
          </w:p>
          <w:p w14:paraId="45D2C1C5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исключение фактов незаконного использования иностранной рабочей силы;</w:t>
            </w:r>
          </w:p>
          <w:p w14:paraId="41607896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профилактика экстремистских проявлений в молодежной среде;</w:t>
            </w:r>
          </w:p>
          <w:p w14:paraId="2CFEDA0D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укрепление гражданского единства и гармонизации межнациональных и межконфессиональных отношений в границах поселения;</w:t>
            </w:r>
          </w:p>
          <w:p w14:paraId="47FFEA1B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создание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предрассудков;</w:t>
            </w:r>
          </w:p>
          <w:p w14:paraId="3FC4EF4A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профилактика межнациональных и межконфессиональных конфликтов посредством информирования и просвещения жителей поселения о существующих национальных обычаях, традициях, культурах и религиях, формирование позитивного имиджа поселения как комфортного для проживания представителей различных национальностей и вероисповеданий</w:t>
            </w:r>
          </w:p>
        </w:tc>
      </w:tr>
      <w:tr w:rsidR="00630FDA" w:rsidRPr="001E72B6" w14:paraId="54639E29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495C2D0F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0" w:type="auto"/>
            <w:shd w:val="clear" w:color="auto" w:fill="auto"/>
          </w:tcPr>
          <w:p w14:paraId="70396686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совершенных (попытка совершения) террористических актов на территории поселения;</w:t>
            </w:r>
          </w:p>
          <w:p w14:paraId="651F1252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совершенных актов экстремистского характера на территории поселения;</w:t>
            </w:r>
          </w:p>
          <w:p w14:paraId="740EC680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незаконных мигрантов на территории поселения;</w:t>
            </w:r>
          </w:p>
          <w:p w14:paraId="75E22039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совершенных актов экстремистского характера детьми на территории поселения;</w:t>
            </w:r>
          </w:p>
          <w:p w14:paraId="7EFB1121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представителей различных национальностей, принявших участие в социально-культурных мероприятиях по сохранению национальных традиций и религиозных обычаев;</w:t>
            </w:r>
          </w:p>
          <w:p w14:paraId="00CD2AE2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несовершеннолетних и молодежи, принявших участие в молодежных фестивалях, творческих вечерах и иных социально-культурных мероприятиях, направленных на сохранение национальных традиций и религиозных обычаев;</w:t>
            </w:r>
          </w:p>
          <w:p w14:paraId="59F2D85F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- количество размещенных материалов, направленных на формирование гражданского единства, гармонизацию межнациональных и межконфессиональных отношений.</w:t>
            </w:r>
          </w:p>
        </w:tc>
      </w:tr>
      <w:tr w:rsidR="00630FDA" w:rsidRPr="001E72B6" w14:paraId="468FB5B2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0CB7748C" w14:textId="1ED3EA70" w:rsidR="00630FDA" w:rsidRPr="001E72B6" w:rsidRDefault="00630FDA" w:rsidP="001E72B6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0" w:type="auto"/>
            <w:shd w:val="clear" w:color="auto" w:fill="auto"/>
          </w:tcPr>
          <w:p w14:paraId="74FED6AE" w14:textId="2020DB43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Реализация Программы будет осуществляться в течение 20</w:t>
            </w:r>
            <w:r w:rsidR="00B8231F" w:rsidRPr="001E72B6">
              <w:rPr>
                <w:sz w:val="28"/>
                <w:szCs w:val="28"/>
              </w:rPr>
              <w:t>26</w:t>
            </w:r>
            <w:r w:rsidRPr="001E72B6">
              <w:rPr>
                <w:sz w:val="28"/>
                <w:szCs w:val="28"/>
              </w:rPr>
              <w:t xml:space="preserve"> – 20</w:t>
            </w:r>
            <w:r w:rsidR="00B8231F" w:rsidRPr="001E72B6">
              <w:rPr>
                <w:sz w:val="28"/>
                <w:szCs w:val="28"/>
              </w:rPr>
              <w:t>28</w:t>
            </w:r>
            <w:r w:rsidR="00E844A9">
              <w:rPr>
                <w:sz w:val="28"/>
                <w:szCs w:val="28"/>
              </w:rPr>
              <w:t xml:space="preserve"> гг.</w:t>
            </w:r>
          </w:p>
          <w:p w14:paraId="71A448F4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</w:p>
        </w:tc>
      </w:tr>
      <w:tr w:rsidR="00630FDA" w:rsidRPr="001E72B6" w14:paraId="5CD29245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123A4DA6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0" w:type="auto"/>
            <w:shd w:val="clear" w:color="auto" w:fill="auto"/>
          </w:tcPr>
          <w:p w14:paraId="61C1A6EE" w14:textId="1C155BF0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Противодействия проник</w:t>
            </w:r>
            <w:r w:rsidR="00E844A9">
              <w:rPr>
                <w:sz w:val="28"/>
                <w:szCs w:val="28"/>
              </w:rPr>
              <w:t xml:space="preserve">новению в общественное сознание </w:t>
            </w:r>
            <w:r w:rsidRPr="001E72B6">
              <w:rPr>
                <w:sz w:val="28"/>
                <w:szCs w:val="28"/>
              </w:rPr>
              <w:t>идей религиозного фундаментализма, экстремизма и нетерпимости.</w:t>
            </w:r>
          </w:p>
          <w:p w14:paraId="5D2DD931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14:paraId="42F219BF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</w:t>
            </w:r>
          </w:p>
        </w:tc>
      </w:tr>
      <w:tr w:rsidR="00630FDA" w:rsidRPr="001E72B6" w14:paraId="494E3DAF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154251C3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C476083" w14:textId="0F3AE07C" w:rsidR="00630FDA" w:rsidRPr="001E72B6" w:rsidRDefault="00630FDA" w:rsidP="00533751">
            <w:pPr>
              <w:jc w:val="both"/>
              <w:rPr>
                <w:sz w:val="28"/>
                <w:szCs w:val="28"/>
              </w:rPr>
            </w:pPr>
            <w:proofErr w:type="gramStart"/>
            <w:r w:rsidRPr="001E72B6">
              <w:rPr>
                <w:sz w:val="28"/>
                <w:szCs w:val="28"/>
              </w:rPr>
              <w:t>Руководители общеобразовательных, учреждений (по согласованию) поселения, руководители учреждений культуры поселения, участковый (по согласованию), сотрудники О</w:t>
            </w:r>
            <w:r w:rsidR="00533751" w:rsidRPr="001E72B6">
              <w:rPr>
                <w:sz w:val="28"/>
                <w:szCs w:val="28"/>
              </w:rPr>
              <w:t>М</w:t>
            </w:r>
            <w:r w:rsidRPr="001E72B6">
              <w:rPr>
                <w:sz w:val="28"/>
                <w:szCs w:val="28"/>
              </w:rPr>
              <w:t xml:space="preserve">ВД </w:t>
            </w:r>
            <w:r w:rsidR="00ED6429" w:rsidRPr="001E72B6">
              <w:rPr>
                <w:sz w:val="28"/>
                <w:szCs w:val="28"/>
              </w:rPr>
              <w:t>Симферопольск</w:t>
            </w:r>
            <w:r w:rsidR="00533751" w:rsidRPr="001E72B6">
              <w:rPr>
                <w:sz w:val="28"/>
                <w:szCs w:val="28"/>
              </w:rPr>
              <w:t>ого</w:t>
            </w:r>
            <w:r w:rsidRPr="001E72B6">
              <w:rPr>
                <w:sz w:val="28"/>
                <w:szCs w:val="28"/>
              </w:rPr>
              <w:t xml:space="preserve"> района (по согласованию), специалисты Администрации</w:t>
            </w:r>
            <w:proofErr w:type="gramEnd"/>
          </w:p>
        </w:tc>
      </w:tr>
      <w:tr w:rsidR="00630FDA" w:rsidRPr="001E72B6" w14:paraId="78A4B6DD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59A12FF9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14:paraId="17BA55A7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Всего по Программе: _____ руб.,</w:t>
            </w:r>
          </w:p>
          <w:p w14:paraId="62749440" w14:textId="0BBB7B4B" w:rsidR="00630FDA" w:rsidRPr="001E72B6" w:rsidRDefault="00717718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2026</w:t>
            </w:r>
            <w:r w:rsidR="00630FDA" w:rsidRPr="001E72B6">
              <w:rPr>
                <w:sz w:val="28"/>
                <w:szCs w:val="28"/>
              </w:rPr>
              <w:t xml:space="preserve"> - _____ руб.</w:t>
            </w:r>
          </w:p>
          <w:p w14:paraId="2D683803" w14:textId="22D94027" w:rsidR="00630FDA" w:rsidRPr="001E72B6" w:rsidRDefault="00717718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2027</w:t>
            </w:r>
            <w:r w:rsidR="00630FDA" w:rsidRPr="001E72B6">
              <w:rPr>
                <w:sz w:val="28"/>
                <w:szCs w:val="28"/>
              </w:rPr>
              <w:t xml:space="preserve"> - _____ руб.</w:t>
            </w:r>
          </w:p>
          <w:p w14:paraId="12399FFD" w14:textId="061392AF" w:rsidR="00630FDA" w:rsidRPr="001E72B6" w:rsidRDefault="00717718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2028</w:t>
            </w:r>
            <w:r w:rsidR="00630FDA" w:rsidRPr="001E72B6">
              <w:rPr>
                <w:sz w:val="28"/>
                <w:szCs w:val="28"/>
              </w:rPr>
              <w:t xml:space="preserve"> - _____ руб.</w:t>
            </w:r>
          </w:p>
          <w:p w14:paraId="47BB58AB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Финансирование Программы осуществляется из бюджета сельского поселения.</w:t>
            </w:r>
          </w:p>
          <w:p w14:paraId="794574F4" w14:textId="1FD5D886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>В ходе реализации</w:t>
            </w:r>
            <w:r w:rsidR="00E844A9">
              <w:rPr>
                <w:sz w:val="28"/>
                <w:szCs w:val="28"/>
              </w:rPr>
              <w:t xml:space="preserve"> Программы перечень программных </w:t>
            </w:r>
            <w:r w:rsidRPr="001E72B6">
              <w:rPr>
                <w:sz w:val="28"/>
                <w:szCs w:val="28"/>
              </w:rPr>
              <w:t>мероприятий может</w:t>
            </w:r>
            <w:r w:rsidR="00E844A9">
              <w:rPr>
                <w:sz w:val="28"/>
                <w:szCs w:val="28"/>
              </w:rPr>
              <w:t xml:space="preserve"> корректироваться, изменяться и </w:t>
            </w:r>
            <w:r w:rsidRPr="001E72B6">
              <w:rPr>
                <w:sz w:val="28"/>
                <w:szCs w:val="28"/>
              </w:rPr>
              <w:t>дополняться по решению заказчика Программы.</w:t>
            </w:r>
          </w:p>
        </w:tc>
      </w:tr>
      <w:tr w:rsidR="00630FDA" w:rsidRPr="001E72B6" w14:paraId="4251ACF2" w14:textId="77777777" w:rsidTr="005536C4">
        <w:trPr>
          <w:trHeight w:val="284"/>
        </w:trPr>
        <w:tc>
          <w:tcPr>
            <w:tcW w:w="0" w:type="auto"/>
            <w:shd w:val="clear" w:color="auto" w:fill="auto"/>
          </w:tcPr>
          <w:p w14:paraId="620830CC" w14:textId="77777777" w:rsidR="00630FDA" w:rsidRPr="001E72B6" w:rsidRDefault="00630FDA" w:rsidP="005536C4">
            <w:pPr>
              <w:rPr>
                <w:sz w:val="28"/>
                <w:szCs w:val="28"/>
              </w:rPr>
            </w:pPr>
            <w:r w:rsidRPr="001E72B6"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1E72B6">
              <w:rPr>
                <w:sz w:val="28"/>
                <w:szCs w:val="28"/>
              </w:rPr>
              <w:t>контроль за</w:t>
            </w:r>
            <w:proofErr w:type="gramEnd"/>
            <w:r w:rsidRPr="001E72B6">
              <w:rPr>
                <w:sz w:val="28"/>
                <w:szCs w:val="28"/>
              </w:rPr>
              <w:t xml:space="preserve"> её реализацией</w:t>
            </w:r>
          </w:p>
        </w:tc>
        <w:tc>
          <w:tcPr>
            <w:tcW w:w="0" w:type="auto"/>
            <w:shd w:val="clear" w:color="auto" w:fill="auto"/>
          </w:tcPr>
          <w:p w14:paraId="6F44ED54" w14:textId="77777777" w:rsidR="00630FDA" w:rsidRPr="001E72B6" w:rsidRDefault="00630FDA" w:rsidP="005536C4">
            <w:pPr>
              <w:jc w:val="both"/>
              <w:rPr>
                <w:sz w:val="28"/>
                <w:szCs w:val="28"/>
              </w:rPr>
            </w:pPr>
            <w:proofErr w:type="gramStart"/>
            <w:r w:rsidRPr="001E72B6">
              <w:rPr>
                <w:sz w:val="28"/>
                <w:szCs w:val="28"/>
              </w:rPr>
              <w:t>Контроль за</w:t>
            </w:r>
            <w:proofErr w:type="gramEnd"/>
            <w:r w:rsidRPr="001E72B6">
              <w:rPr>
                <w:sz w:val="28"/>
                <w:szCs w:val="28"/>
              </w:rPr>
              <w:t xml:space="preserve"> выполнением настоящей Программы осуществляет администрация сельского поселения.</w:t>
            </w:r>
          </w:p>
        </w:tc>
      </w:tr>
    </w:tbl>
    <w:p w14:paraId="52649C73" w14:textId="77777777" w:rsidR="00630FDA" w:rsidRPr="001E72B6" w:rsidRDefault="00630FDA" w:rsidP="00630FDA">
      <w:pPr>
        <w:jc w:val="both"/>
        <w:rPr>
          <w:sz w:val="28"/>
          <w:szCs w:val="28"/>
        </w:rPr>
      </w:pPr>
    </w:p>
    <w:p w14:paraId="78D2CE20" w14:textId="77777777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I. Содержание проблемы и обоснование необходимости ее решения программными методами</w:t>
      </w:r>
    </w:p>
    <w:p w14:paraId="4A3AA679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47114BBE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характеризуется достаточно высокой степенью уязвимости в диверсионно-террористическом отношении.</w:t>
      </w:r>
    </w:p>
    <w:p w14:paraId="7D93A56A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Характерными недостатками по обеспечению безопасности на ряде объектов социальной сферы, образования, культуры являются: отсутствие тревожной кнопки,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14:paraId="243DDB34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</w:t>
      </w:r>
    </w:p>
    <w:p w14:paraId="740F31EE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05FB61B7" w14:textId="77777777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Цели и задачи программы, сроки и этапы ее реализации</w:t>
      </w:r>
    </w:p>
    <w:p w14:paraId="17E04C7A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12E29121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Основными целями Программы являются реализация государственной политики в области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Pr="001E72B6">
        <w:rPr>
          <w:sz w:val="28"/>
          <w:szCs w:val="28"/>
        </w:rPr>
        <w:t>антиэкстремистской</w:t>
      </w:r>
      <w:proofErr w:type="spellEnd"/>
      <w:r w:rsidRPr="001E72B6">
        <w:rPr>
          <w:sz w:val="28"/>
          <w:szCs w:val="28"/>
        </w:rPr>
        <w:t xml:space="preserve">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14:paraId="18E66A4B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Основными задачами Программы являются:</w:t>
      </w:r>
    </w:p>
    <w:p w14:paraId="5A8887C6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повышение уровня межведомственного взаимодействия по профилактике терроризма;</w:t>
      </w:r>
    </w:p>
    <w:p w14:paraId="42CDB08A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профилактика религиозного, межнационального экстремизма в границах поселения;</w:t>
      </w:r>
    </w:p>
    <w:p w14:paraId="67FA7067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исключение фактов незаконного использования иностранной рабочей силы;</w:t>
      </w:r>
    </w:p>
    <w:p w14:paraId="0DB70A32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профилактика экстремистских проявлений в молодежной среде;</w:t>
      </w:r>
    </w:p>
    <w:p w14:paraId="420ECD6C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укрепление гражданского единства и гармонизации межнациональных и межконфессиональных отношений в границах поселения;</w:t>
      </w:r>
    </w:p>
    <w:p w14:paraId="4CEB76FC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создание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предрассудков;</w:t>
      </w:r>
    </w:p>
    <w:p w14:paraId="004077B8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- профилактика межнациональных и межконфессиональных конфликтов посредством информирования и просвещения жителей поселения о существующих национальных обычаях, традициях, культурах и религиях, формирование позитивного имиджа поселения как комфортного для проживания представителей различных национальностей и вероисповеданий.</w:t>
      </w:r>
    </w:p>
    <w:p w14:paraId="443D7CF9" w14:textId="77777777" w:rsidR="00630FDA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администрацией сельского поселения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 w14:paraId="391A761A" w14:textId="77777777" w:rsidR="001E72B6" w:rsidRPr="001E72B6" w:rsidRDefault="001E72B6" w:rsidP="00630FDA">
      <w:pPr>
        <w:ind w:firstLine="567"/>
        <w:jc w:val="both"/>
        <w:rPr>
          <w:sz w:val="28"/>
          <w:szCs w:val="28"/>
        </w:rPr>
      </w:pPr>
    </w:p>
    <w:p w14:paraId="05F03FF8" w14:textId="294D6DD9" w:rsidR="00630FDA" w:rsidRPr="001E72B6" w:rsidRDefault="00630FDA" w:rsidP="00630FDA">
      <w:pPr>
        <w:ind w:firstLine="567"/>
        <w:jc w:val="both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Программа будет осуществлена в течение 20</w:t>
      </w:r>
      <w:r w:rsidR="000E4A34" w:rsidRPr="001E72B6">
        <w:rPr>
          <w:b/>
          <w:sz w:val="28"/>
          <w:szCs w:val="28"/>
        </w:rPr>
        <w:t>26</w:t>
      </w:r>
      <w:r w:rsidRPr="001E72B6">
        <w:rPr>
          <w:b/>
          <w:sz w:val="28"/>
          <w:szCs w:val="28"/>
        </w:rPr>
        <w:t xml:space="preserve"> - 20</w:t>
      </w:r>
      <w:r w:rsidR="000E4A34" w:rsidRPr="001E72B6">
        <w:rPr>
          <w:b/>
          <w:sz w:val="28"/>
          <w:szCs w:val="28"/>
        </w:rPr>
        <w:t>28</w:t>
      </w:r>
      <w:r w:rsidR="001E72B6" w:rsidRPr="001E72B6">
        <w:rPr>
          <w:b/>
          <w:sz w:val="28"/>
          <w:szCs w:val="28"/>
        </w:rPr>
        <w:t xml:space="preserve"> годов</w:t>
      </w:r>
      <w:proofErr w:type="gramStart"/>
      <w:r w:rsidR="001E72B6" w:rsidRPr="001E72B6">
        <w:rPr>
          <w:b/>
          <w:sz w:val="28"/>
          <w:szCs w:val="28"/>
        </w:rPr>
        <w:t xml:space="preserve"> </w:t>
      </w:r>
      <w:r w:rsidRPr="001E72B6">
        <w:rPr>
          <w:b/>
          <w:sz w:val="28"/>
          <w:szCs w:val="28"/>
        </w:rPr>
        <w:t>:</w:t>
      </w:r>
      <w:proofErr w:type="gramEnd"/>
    </w:p>
    <w:p w14:paraId="6CD2B0FB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0AA1B81D" w14:textId="77777777" w:rsidR="00630FDA" w:rsidRPr="001E72B6" w:rsidRDefault="00630FDA" w:rsidP="001E72B6">
      <w:pPr>
        <w:rPr>
          <w:sz w:val="28"/>
          <w:szCs w:val="28"/>
        </w:rPr>
      </w:pPr>
      <w:r w:rsidRPr="001E72B6">
        <w:rPr>
          <w:sz w:val="28"/>
          <w:szCs w:val="28"/>
        </w:rPr>
        <w:t>Программные мероприятия</w:t>
      </w:r>
    </w:p>
    <w:p w14:paraId="7920E4FB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7DFD7714" w14:textId="77777777" w:rsidR="00630FDA" w:rsidRPr="001E72B6" w:rsidRDefault="00630FDA" w:rsidP="001E72B6">
      <w:pPr>
        <w:jc w:val="both"/>
        <w:rPr>
          <w:sz w:val="28"/>
          <w:szCs w:val="28"/>
        </w:rPr>
      </w:pPr>
      <w:r w:rsidRPr="001E72B6">
        <w:rPr>
          <w:sz w:val="28"/>
          <w:szCs w:val="28"/>
        </w:rPr>
        <w:t>Мероприятия Программы приведены в приложении № 2.</w:t>
      </w:r>
    </w:p>
    <w:p w14:paraId="7FCE2AE1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234FFA3E" w14:textId="77777777" w:rsidR="00630FDA" w:rsidRPr="001E72B6" w:rsidRDefault="00630FDA" w:rsidP="001E72B6">
      <w:pPr>
        <w:rPr>
          <w:sz w:val="28"/>
          <w:szCs w:val="28"/>
        </w:rPr>
      </w:pPr>
      <w:r w:rsidRPr="001E72B6">
        <w:rPr>
          <w:sz w:val="28"/>
          <w:szCs w:val="28"/>
        </w:rPr>
        <w:t>Ресурсное обеспечение Программы</w:t>
      </w:r>
    </w:p>
    <w:p w14:paraId="4E3FE3C8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04123F89" w14:textId="77777777" w:rsidR="00630FDA" w:rsidRPr="001E72B6" w:rsidRDefault="00630FDA" w:rsidP="001E72B6">
      <w:pPr>
        <w:jc w:val="both"/>
        <w:rPr>
          <w:sz w:val="28"/>
          <w:szCs w:val="28"/>
        </w:rPr>
      </w:pPr>
      <w:r w:rsidRPr="001E72B6">
        <w:rPr>
          <w:sz w:val="28"/>
          <w:szCs w:val="28"/>
        </w:rPr>
        <w:t>Финансирование программы предполагается осуществлять за счет бюджета поселения.</w:t>
      </w:r>
    </w:p>
    <w:p w14:paraId="4B1C1002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0E9F0122" w14:textId="77777777" w:rsidR="00630FDA" w:rsidRPr="001E72B6" w:rsidRDefault="00630FDA" w:rsidP="001E72B6">
      <w:pPr>
        <w:rPr>
          <w:sz w:val="28"/>
          <w:szCs w:val="28"/>
        </w:rPr>
      </w:pPr>
      <w:r w:rsidRPr="001E72B6">
        <w:rPr>
          <w:sz w:val="28"/>
          <w:szCs w:val="28"/>
        </w:rPr>
        <w:t xml:space="preserve">Организация управления реализацией Программы и </w:t>
      </w:r>
      <w:proofErr w:type="gramStart"/>
      <w:r w:rsidRPr="001E72B6">
        <w:rPr>
          <w:sz w:val="28"/>
          <w:szCs w:val="28"/>
        </w:rPr>
        <w:t>контроль за</w:t>
      </w:r>
      <w:proofErr w:type="gramEnd"/>
      <w:r w:rsidRPr="001E72B6">
        <w:rPr>
          <w:sz w:val="28"/>
          <w:szCs w:val="28"/>
        </w:rPr>
        <w:t xml:space="preserve"> ходом ее выполнения</w:t>
      </w:r>
    </w:p>
    <w:p w14:paraId="04FB381E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34A4844E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Механизм реализации Программы предусматривает перечень мероприятий, сгруппированных с учетом их функциональной однородности, взаимосвязанности, в соответствии с целями и задачами, на решение которых они направлены.</w:t>
      </w:r>
    </w:p>
    <w:p w14:paraId="26748106" w14:textId="26CD177F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Общее управление реализацией программы и координацию деятельности исполнителей осуществляет </w:t>
      </w:r>
      <w:r w:rsidR="005A7D6D" w:rsidRPr="001E72B6">
        <w:rPr>
          <w:sz w:val="28"/>
          <w:szCs w:val="28"/>
        </w:rPr>
        <w:t xml:space="preserve">администрация </w:t>
      </w:r>
      <w:proofErr w:type="spellStart"/>
      <w:r w:rsidR="001E72B6" w:rsidRPr="001E72B6">
        <w:rPr>
          <w:sz w:val="28"/>
          <w:szCs w:val="28"/>
        </w:rPr>
        <w:t>Журавлёвского</w:t>
      </w:r>
      <w:proofErr w:type="spellEnd"/>
      <w:r w:rsidRPr="001E72B6">
        <w:rPr>
          <w:sz w:val="28"/>
          <w:szCs w:val="28"/>
        </w:rPr>
        <w:t xml:space="preserve"> </w:t>
      </w:r>
      <w:r w:rsidR="00ED6429" w:rsidRPr="001E72B6">
        <w:rPr>
          <w:sz w:val="28"/>
          <w:szCs w:val="28"/>
        </w:rPr>
        <w:t>Симферопольск</w:t>
      </w:r>
      <w:r w:rsidR="005A7D6D" w:rsidRPr="001E72B6">
        <w:rPr>
          <w:sz w:val="28"/>
          <w:szCs w:val="28"/>
        </w:rPr>
        <w:t>ого района Республики Крым</w:t>
      </w:r>
      <w:r w:rsidR="00030579" w:rsidRPr="001E72B6">
        <w:rPr>
          <w:sz w:val="28"/>
          <w:szCs w:val="28"/>
        </w:rPr>
        <w:t xml:space="preserve"> (далее – администрация)</w:t>
      </w:r>
      <w:r w:rsidRPr="001E72B6">
        <w:rPr>
          <w:sz w:val="28"/>
          <w:szCs w:val="28"/>
        </w:rPr>
        <w:t>, которая вносит в установленном порядке предложения по уточнению мероприятий программы с учетом складывающейся социально-экономической ситуации.</w:t>
      </w:r>
    </w:p>
    <w:p w14:paraId="5E86911B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Реализация программы осуществляется на основе условий, порядка и правил, утвержденных федеральными, муниципальными нормативными правовыми актами в сфере профилактики терроризма и экстремизма.</w:t>
      </w:r>
    </w:p>
    <w:p w14:paraId="6B798F0C" w14:textId="580B8994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Отчеты о ходе работ по выполнению программы и результатам ее действия за год </w:t>
      </w:r>
      <w:r w:rsidR="00030579" w:rsidRPr="001E72B6">
        <w:rPr>
          <w:sz w:val="28"/>
          <w:szCs w:val="28"/>
        </w:rPr>
        <w:t>производятся уполномоченными сотрудниками администрации</w:t>
      </w:r>
      <w:r w:rsidRPr="001E72B6">
        <w:rPr>
          <w:sz w:val="28"/>
          <w:szCs w:val="28"/>
        </w:rPr>
        <w:t>.</w:t>
      </w:r>
    </w:p>
    <w:p w14:paraId="3171C22F" w14:textId="763176F0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 xml:space="preserve">При отсутствии финансирования мероприятий Программы, сроки выполнения отдельных мероприятий могут переноситься либо сниматься с контроля. Решение о переносе сроков принимается </w:t>
      </w:r>
      <w:r w:rsidR="004B5F92" w:rsidRPr="001E72B6">
        <w:rPr>
          <w:sz w:val="28"/>
          <w:szCs w:val="28"/>
        </w:rPr>
        <w:t>а</w:t>
      </w:r>
      <w:r w:rsidRPr="001E72B6">
        <w:rPr>
          <w:sz w:val="28"/>
          <w:szCs w:val="28"/>
        </w:rPr>
        <w:t>дминистрацией.</w:t>
      </w:r>
    </w:p>
    <w:p w14:paraId="7433649B" w14:textId="0C675D0D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proofErr w:type="gramStart"/>
      <w:r w:rsidRPr="001E72B6">
        <w:rPr>
          <w:sz w:val="28"/>
          <w:szCs w:val="28"/>
        </w:rPr>
        <w:t>Контроль за</w:t>
      </w:r>
      <w:proofErr w:type="gramEnd"/>
      <w:r w:rsidRPr="001E72B6">
        <w:rPr>
          <w:sz w:val="28"/>
          <w:szCs w:val="28"/>
        </w:rPr>
        <w:t xml:space="preserve"> реализацией программы осуществляет </w:t>
      </w:r>
      <w:r w:rsidR="004B5F92" w:rsidRPr="001E72B6">
        <w:rPr>
          <w:sz w:val="28"/>
          <w:szCs w:val="28"/>
        </w:rPr>
        <w:t>а</w:t>
      </w:r>
      <w:r w:rsidRPr="001E72B6">
        <w:rPr>
          <w:sz w:val="28"/>
          <w:szCs w:val="28"/>
        </w:rPr>
        <w:t>дминистрация.</w:t>
      </w:r>
    </w:p>
    <w:p w14:paraId="72A77ED9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1EBA4471" w14:textId="77777777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Ожидаемые результаты реализации Программы</w:t>
      </w:r>
    </w:p>
    <w:p w14:paraId="6AE07565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</w:p>
    <w:p w14:paraId="4004956F" w14:textId="77777777" w:rsidR="00630FDA" w:rsidRPr="001E72B6" w:rsidRDefault="00630FDA" w:rsidP="00630FDA">
      <w:pPr>
        <w:ind w:firstLine="567"/>
        <w:jc w:val="both"/>
        <w:rPr>
          <w:sz w:val="28"/>
          <w:szCs w:val="28"/>
        </w:rPr>
      </w:pPr>
      <w:r w:rsidRPr="001E72B6">
        <w:rPr>
          <w:sz w:val="28"/>
          <w:szCs w:val="28"/>
        </w:rPr>
        <w:t>Реализация мероприятий Программы позволит снизить возможность совершения террористических актов на территории поселения.</w:t>
      </w:r>
    </w:p>
    <w:p w14:paraId="0AE592FA" w14:textId="77777777" w:rsidR="00630FDA" w:rsidRPr="005F5EAC" w:rsidRDefault="00630FDA" w:rsidP="00630FDA">
      <w:pPr>
        <w:ind w:firstLine="567"/>
        <w:jc w:val="both"/>
        <w:rPr>
          <w:sz w:val="24"/>
          <w:szCs w:val="24"/>
        </w:rPr>
      </w:pPr>
    </w:p>
    <w:p w14:paraId="24443785" w14:textId="77777777" w:rsidR="00630FDA" w:rsidRPr="005F5EAC" w:rsidRDefault="00630FDA" w:rsidP="00630FDA">
      <w:pPr>
        <w:ind w:firstLine="567"/>
        <w:jc w:val="right"/>
        <w:rPr>
          <w:sz w:val="24"/>
          <w:szCs w:val="24"/>
        </w:rPr>
      </w:pPr>
      <w:bookmarkStart w:id="0" w:name="_GoBack"/>
      <w:bookmarkEnd w:id="0"/>
      <w:r w:rsidRPr="005F5EAC">
        <w:rPr>
          <w:sz w:val="24"/>
          <w:szCs w:val="24"/>
        </w:rPr>
        <w:br w:type="page"/>
        <w:t>Приложение № 1</w:t>
      </w:r>
    </w:p>
    <w:p w14:paraId="6812B3B8" w14:textId="77777777" w:rsidR="00630FDA" w:rsidRPr="005F5EAC" w:rsidRDefault="00630FDA" w:rsidP="00630FDA">
      <w:pPr>
        <w:ind w:firstLine="567"/>
        <w:jc w:val="both"/>
        <w:rPr>
          <w:sz w:val="24"/>
          <w:szCs w:val="24"/>
        </w:rPr>
      </w:pPr>
    </w:p>
    <w:p w14:paraId="308581D8" w14:textId="77777777" w:rsidR="00630FDA" w:rsidRPr="001E72B6" w:rsidRDefault="00630FDA" w:rsidP="00630FDA">
      <w:pPr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Целевые индикаторы оценки достижения поставленных целей и задач</w:t>
      </w:r>
    </w:p>
    <w:p w14:paraId="0CD319CF" w14:textId="77777777" w:rsidR="00630FDA" w:rsidRPr="005F5EAC" w:rsidRDefault="00630FDA" w:rsidP="00630FDA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551"/>
        <w:gridCol w:w="1077"/>
        <w:gridCol w:w="1077"/>
        <w:gridCol w:w="1077"/>
        <w:gridCol w:w="1646"/>
      </w:tblGrid>
      <w:tr w:rsidR="00630FDA" w:rsidRPr="005F5EAC" w14:paraId="7100D545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1991C19D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Задача</w:t>
            </w:r>
          </w:p>
        </w:tc>
        <w:tc>
          <w:tcPr>
            <w:tcW w:w="2551" w:type="dxa"/>
            <w:shd w:val="clear" w:color="auto" w:fill="auto"/>
          </w:tcPr>
          <w:p w14:paraId="07BD6C58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Целевой индикатор</w:t>
            </w:r>
          </w:p>
        </w:tc>
        <w:tc>
          <w:tcPr>
            <w:tcW w:w="1077" w:type="dxa"/>
            <w:shd w:val="clear" w:color="auto" w:fill="auto"/>
          </w:tcPr>
          <w:p w14:paraId="08F22A50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Ед. </w:t>
            </w:r>
            <w:proofErr w:type="spellStart"/>
            <w:r w:rsidRPr="001E72B6">
              <w:rPr>
                <w:rFonts w:cs="Calibri"/>
                <w:sz w:val="28"/>
                <w:szCs w:val="28"/>
              </w:rPr>
              <w:t>измер</w:t>
            </w:r>
            <w:proofErr w:type="spellEnd"/>
            <w:r w:rsidRPr="001E72B6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077" w:type="dxa"/>
            <w:shd w:val="clear" w:color="auto" w:fill="auto"/>
          </w:tcPr>
          <w:p w14:paraId="4D4DF755" w14:textId="77EFAD39" w:rsidR="00630FDA" w:rsidRPr="001E72B6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2026</w:t>
            </w:r>
            <w:r w:rsidR="00630FDA" w:rsidRPr="001E72B6">
              <w:rPr>
                <w:rFonts w:cs="Calibri"/>
                <w:sz w:val="28"/>
                <w:szCs w:val="28"/>
              </w:rPr>
              <w:t xml:space="preserve"> г.</w:t>
            </w:r>
          </w:p>
        </w:tc>
        <w:tc>
          <w:tcPr>
            <w:tcW w:w="1077" w:type="dxa"/>
            <w:shd w:val="clear" w:color="auto" w:fill="auto"/>
          </w:tcPr>
          <w:p w14:paraId="43166187" w14:textId="1724F2DE" w:rsidR="00630FDA" w:rsidRPr="001E72B6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2027</w:t>
            </w:r>
            <w:r w:rsidR="00630FDA" w:rsidRPr="001E72B6">
              <w:rPr>
                <w:rFonts w:cs="Calibri"/>
                <w:sz w:val="28"/>
                <w:szCs w:val="28"/>
              </w:rPr>
              <w:t xml:space="preserve"> г.</w:t>
            </w:r>
          </w:p>
        </w:tc>
        <w:tc>
          <w:tcPr>
            <w:tcW w:w="1646" w:type="dxa"/>
            <w:shd w:val="clear" w:color="auto" w:fill="auto"/>
          </w:tcPr>
          <w:p w14:paraId="4CA8563A" w14:textId="405ADC43" w:rsidR="00630FDA" w:rsidRPr="001E72B6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2028</w:t>
            </w:r>
            <w:r w:rsidR="00630FDA" w:rsidRPr="001E72B6">
              <w:rPr>
                <w:rFonts w:cs="Calibri"/>
                <w:sz w:val="28"/>
                <w:szCs w:val="28"/>
              </w:rPr>
              <w:t xml:space="preserve"> г.</w:t>
            </w:r>
          </w:p>
        </w:tc>
      </w:tr>
      <w:tr w:rsidR="00630FDA" w:rsidRPr="005F5EAC" w14:paraId="4C0146D0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4802AEFA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1. Повышение уровня межведомственного взаимодействия по профилактике терроризма</w:t>
            </w:r>
          </w:p>
        </w:tc>
        <w:tc>
          <w:tcPr>
            <w:tcW w:w="2551" w:type="dxa"/>
            <w:shd w:val="clear" w:color="auto" w:fill="auto"/>
          </w:tcPr>
          <w:p w14:paraId="29FF90DA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Количество совершенных (попытка совершения) террористических актов на территории </w:t>
            </w:r>
            <w:r w:rsidRPr="001E72B6">
              <w:rPr>
                <w:rFonts w:cs="Calibri"/>
                <w:bCs/>
                <w:sz w:val="28"/>
                <w:szCs w:val="28"/>
              </w:rPr>
              <w:t>поселения</w:t>
            </w:r>
          </w:p>
        </w:tc>
        <w:tc>
          <w:tcPr>
            <w:tcW w:w="1077" w:type="dxa"/>
            <w:shd w:val="clear" w:color="auto" w:fill="auto"/>
          </w:tcPr>
          <w:p w14:paraId="4C64C17A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505F4DB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334807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4031A7D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30FDA" w:rsidRPr="005F5EAC" w14:paraId="0BF93DC6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680673A0" w14:textId="482715AB" w:rsidR="00630FDA" w:rsidRPr="001E72B6" w:rsidRDefault="00630FDA" w:rsidP="0093044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2. Профилактика религиозного, межнационального экстремизма в границах </w:t>
            </w:r>
            <w:proofErr w:type="spellStart"/>
            <w:r w:rsidR="001E72B6" w:rsidRPr="001E72B6">
              <w:rPr>
                <w:rFonts w:cs="Calibri"/>
                <w:sz w:val="28"/>
                <w:szCs w:val="28"/>
              </w:rPr>
              <w:t>Журавлё</w:t>
            </w:r>
            <w:r w:rsidR="007655CB" w:rsidRPr="001E72B6">
              <w:rPr>
                <w:rFonts w:cs="Calibri"/>
                <w:sz w:val="28"/>
                <w:szCs w:val="28"/>
              </w:rPr>
              <w:t>вск</w:t>
            </w:r>
            <w:r w:rsidR="00930447" w:rsidRPr="001E72B6">
              <w:rPr>
                <w:rFonts w:cs="Calibri"/>
                <w:sz w:val="28"/>
                <w:szCs w:val="28"/>
              </w:rPr>
              <w:t>ого</w:t>
            </w:r>
            <w:proofErr w:type="spellEnd"/>
            <w:r w:rsidRPr="001E72B6">
              <w:rPr>
                <w:rFonts w:cs="Calibri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  <w:shd w:val="clear" w:color="auto" w:fill="auto"/>
          </w:tcPr>
          <w:p w14:paraId="5A8EA7B3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Количество совершенных актов экстремистского характера на территории </w:t>
            </w:r>
            <w:r w:rsidRPr="001E72B6">
              <w:rPr>
                <w:rFonts w:cs="Calibri"/>
                <w:bCs/>
                <w:sz w:val="28"/>
                <w:szCs w:val="28"/>
              </w:rPr>
              <w:t>поселения</w:t>
            </w:r>
            <w:r w:rsidRPr="001E72B6">
              <w:rPr>
                <w:rFonts w:cs="Calibri"/>
                <w:sz w:val="28"/>
                <w:szCs w:val="28"/>
              </w:rPr>
              <w:t xml:space="preserve">  </w:t>
            </w:r>
          </w:p>
        </w:tc>
        <w:tc>
          <w:tcPr>
            <w:tcW w:w="1077" w:type="dxa"/>
            <w:shd w:val="clear" w:color="auto" w:fill="auto"/>
          </w:tcPr>
          <w:p w14:paraId="2DC4716B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643FE53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2497CE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5849381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30FDA" w:rsidRPr="005F5EAC" w14:paraId="49E4F86A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73C38BA0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3.Исключение фактов незаконного использования иностранной рабочей силы</w:t>
            </w:r>
          </w:p>
        </w:tc>
        <w:tc>
          <w:tcPr>
            <w:tcW w:w="2551" w:type="dxa"/>
            <w:shd w:val="clear" w:color="auto" w:fill="auto"/>
          </w:tcPr>
          <w:p w14:paraId="2FD069E5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bCs/>
                <w:sz w:val="28"/>
                <w:szCs w:val="28"/>
              </w:rPr>
              <w:t>Количество незаконных мигрантов на территории поселения</w:t>
            </w:r>
          </w:p>
        </w:tc>
        <w:tc>
          <w:tcPr>
            <w:tcW w:w="1077" w:type="dxa"/>
            <w:shd w:val="clear" w:color="auto" w:fill="auto"/>
          </w:tcPr>
          <w:p w14:paraId="697B37E7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371C7E3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B231A5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6CB72A7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30FDA" w:rsidRPr="005F5EAC" w14:paraId="3234545F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701AC49C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4. Профилактика экстремистских проявлений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4DF58729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Количество совершенных актов экстремистского характера детьми на территории </w:t>
            </w:r>
            <w:r w:rsidRPr="001E72B6">
              <w:rPr>
                <w:rFonts w:cs="Calibri"/>
                <w:bCs/>
                <w:sz w:val="28"/>
                <w:szCs w:val="28"/>
              </w:rPr>
              <w:t>поселения</w:t>
            </w:r>
          </w:p>
        </w:tc>
        <w:tc>
          <w:tcPr>
            <w:tcW w:w="1077" w:type="dxa"/>
            <w:shd w:val="clear" w:color="auto" w:fill="auto"/>
          </w:tcPr>
          <w:p w14:paraId="5F4F1EB6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795A1EC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15ACED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63BF051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30FDA" w:rsidRPr="005F5EAC" w14:paraId="0A70464F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1C959FC0" w14:textId="1B752C92" w:rsidR="00630FDA" w:rsidRPr="001E72B6" w:rsidRDefault="00630FDA" w:rsidP="00EA71C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5. Укрепление гражданского единства и гармонизации межнациональных и межконфессиональных отношений в границах </w:t>
            </w:r>
            <w:proofErr w:type="spellStart"/>
            <w:r w:rsidR="001E72B6" w:rsidRPr="001E72B6">
              <w:rPr>
                <w:rFonts w:cs="Calibri"/>
                <w:sz w:val="28"/>
                <w:szCs w:val="28"/>
              </w:rPr>
              <w:t>Журавлё</w:t>
            </w:r>
            <w:r w:rsidR="007655CB" w:rsidRPr="001E72B6">
              <w:rPr>
                <w:rFonts w:cs="Calibri"/>
                <w:sz w:val="28"/>
                <w:szCs w:val="28"/>
              </w:rPr>
              <w:t>вск</w:t>
            </w:r>
            <w:r w:rsidR="00EA71C8" w:rsidRPr="001E72B6">
              <w:rPr>
                <w:rFonts w:cs="Calibri"/>
                <w:sz w:val="28"/>
                <w:szCs w:val="28"/>
              </w:rPr>
              <w:t>ого</w:t>
            </w:r>
            <w:proofErr w:type="spellEnd"/>
            <w:r w:rsidRPr="001E72B6">
              <w:rPr>
                <w:rFonts w:cs="Calibri"/>
                <w:bCs/>
                <w:sz w:val="28"/>
                <w:szCs w:val="28"/>
              </w:rPr>
              <w:t xml:space="preserve"> сельского поселения;</w:t>
            </w:r>
          </w:p>
        </w:tc>
        <w:tc>
          <w:tcPr>
            <w:tcW w:w="2551" w:type="dxa"/>
            <w:shd w:val="clear" w:color="auto" w:fill="auto"/>
          </w:tcPr>
          <w:p w14:paraId="331E370F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Количество представителей различных национальностей, принявших участие в социально-культурных мероприятиях по сохранению национальных традиций и религиозных обычаев</w:t>
            </w:r>
          </w:p>
        </w:tc>
        <w:tc>
          <w:tcPr>
            <w:tcW w:w="1077" w:type="dxa"/>
            <w:shd w:val="clear" w:color="auto" w:fill="auto"/>
          </w:tcPr>
          <w:p w14:paraId="2932F7AB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1077" w:type="dxa"/>
            <w:shd w:val="clear" w:color="auto" w:fill="auto"/>
          </w:tcPr>
          <w:p w14:paraId="23541DF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D0E1AB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5124C39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30FDA" w:rsidRPr="005F5EAC" w14:paraId="2B809AFF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1045FEFF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6. Создание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предрассудков;</w:t>
            </w:r>
          </w:p>
        </w:tc>
        <w:tc>
          <w:tcPr>
            <w:tcW w:w="2551" w:type="dxa"/>
            <w:shd w:val="clear" w:color="auto" w:fill="auto"/>
          </w:tcPr>
          <w:p w14:paraId="68543C40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Количество несовершеннолетних и молодежи, принявших участие в молодежных фестивалях, творческих вечерах и иных социально-культурных мероприятиях, направленных на сохранение национальных традиций и религиозных обычаев</w:t>
            </w:r>
          </w:p>
        </w:tc>
        <w:tc>
          <w:tcPr>
            <w:tcW w:w="1077" w:type="dxa"/>
            <w:shd w:val="clear" w:color="auto" w:fill="auto"/>
          </w:tcPr>
          <w:p w14:paraId="02984543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%</w:t>
            </w:r>
          </w:p>
        </w:tc>
        <w:tc>
          <w:tcPr>
            <w:tcW w:w="1077" w:type="dxa"/>
            <w:shd w:val="clear" w:color="auto" w:fill="auto"/>
          </w:tcPr>
          <w:p w14:paraId="26A5BEE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F9A950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2853A22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30FDA" w:rsidRPr="005F5EAC" w14:paraId="14903790" w14:textId="77777777" w:rsidTr="001E72B6">
        <w:trPr>
          <w:trHeight w:val="284"/>
        </w:trPr>
        <w:tc>
          <w:tcPr>
            <w:tcW w:w="2778" w:type="dxa"/>
            <w:shd w:val="clear" w:color="auto" w:fill="auto"/>
          </w:tcPr>
          <w:p w14:paraId="7FC6E088" w14:textId="1F8BFFDB" w:rsidR="00630FDA" w:rsidRPr="001E72B6" w:rsidRDefault="00630FDA" w:rsidP="0067748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 xml:space="preserve">7. Профилактика межнациональных и межконфессиональных конфликтов посредством информирования и просвещения жителей </w:t>
            </w:r>
            <w:proofErr w:type="spellStart"/>
            <w:r w:rsidR="001E72B6" w:rsidRPr="001E72B6">
              <w:rPr>
                <w:rFonts w:cs="Calibri"/>
                <w:sz w:val="28"/>
                <w:szCs w:val="28"/>
              </w:rPr>
              <w:t>Журавлё</w:t>
            </w:r>
            <w:r w:rsidR="007655CB" w:rsidRPr="001E72B6">
              <w:rPr>
                <w:rFonts w:cs="Calibri"/>
                <w:sz w:val="28"/>
                <w:szCs w:val="28"/>
              </w:rPr>
              <w:t>вск</w:t>
            </w:r>
            <w:r w:rsidR="00677483" w:rsidRPr="001E72B6">
              <w:rPr>
                <w:rFonts w:cs="Calibri"/>
                <w:sz w:val="28"/>
                <w:szCs w:val="28"/>
              </w:rPr>
              <w:t>ого</w:t>
            </w:r>
            <w:proofErr w:type="spellEnd"/>
            <w:r w:rsidR="00677483" w:rsidRPr="001E72B6">
              <w:rPr>
                <w:rFonts w:cs="Calibri"/>
                <w:sz w:val="28"/>
                <w:szCs w:val="28"/>
              </w:rPr>
              <w:t xml:space="preserve"> </w:t>
            </w:r>
            <w:r w:rsidRPr="001E72B6">
              <w:rPr>
                <w:rFonts w:cs="Calibri"/>
                <w:bCs/>
                <w:sz w:val="28"/>
                <w:szCs w:val="28"/>
              </w:rPr>
              <w:t>сельского поселения</w:t>
            </w:r>
            <w:r w:rsidRPr="001E72B6">
              <w:rPr>
                <w:rFonts w:cs="Calibri"/>
                <w:sz w:val="28"/>
                <w:szCs w:val="28"/>
              </w:rPr>
              <w:t xml:space="preserve"> о существующих национальных обычаях, традициях, культурах и религиях, формирование позитивного имиджа поселения как комфортного для проживания представителей различных национальностей и вероисповеданий</w:t>
            </w:r>
          </w:p>
        </w:tc>
        <w:tc>
          <w:tcPr>
            <w:tcW w:w="2551" w:type="dxa"/>
            <w:shd w:val="clear" w:color="auto" w:fill="auto"/>
          </w:tcPr>
          <w:p w14:paraId="0BA0AE95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Количество размещенных материалов, направленных на формирование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077" w:type="dxa"/>
            <w:shd w:val="clear" w:color="auto" w:fill="auto"/>
          </w:tcPr>
          <w:p w14:paraId="2E563045" w14:textId="77777777" w:rsidR="00630FDA" w:rsidRPr="001E72B6" w:rsidRDefault="00630FDA" w:rsidP="005536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1E72B6">
              <w:rPr>
                <w:rFonts w:cs="Calibri"/>
                <w:sz w:val="28"/>
                <w:szCs w:val="28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3B868C0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3B5BA0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5DAEC38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BB04C27" w14:textId="77777777" w:rsidR="00630FDA" w:rsidRPr="005F5EAC" w:rsidRDefault="00630FDA" w:rsidP="00630FDA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56660E4" w14:textId="77777777" w:rsidR="00630FDA" w:rsidRPr="005F5EAC" w:rsidRDefault="00630FDA" w:rsidP="00630FDA">
      <w:pPr>
        <w:ind w:firstLine="567"/>
        <w:jc w:val="right"/>
        <w:rPr>
          <w:sz w:val="24"/>
          <w:szCs w:val="24"/>
        </w:rPr>
        <w:sectPr w:rsidR="00630FDA" w:rsidRPr="005F5EAC" w:rsidSect="00E844A9">
          <w:headerReference w:type="even" r:id="rId9"/>
          <w:pgSz w:w="11905" w:h="16837"/>
          <w:pgMar w:top="1135" w:right="565" w:bottom="993" w:left="1080" w:header="0" w:footer="3" w:gutter="0"/>
          <w:pgNumType w:start="8"/>
          <w:cols w:space="720"/>
          <w:noEndnote/>
          <w:docGrid w:linePitch="360"/>
        </w:sectPr>
      </w:pPr>
    </w:p>
    <w:p w14:paraId="339FD3E2" w14:textId="77777777" w:rsidR="00630FDA" w:rsidRPr="005F5EAC" w:rsidRDefault="00630FDA" w:rsidP="00630FDA">
      <w:pPr>
        <w:ind w:firstLine="567"/>
        <w:jc w:val="right"/>
        <w:rPr>
          <w:sz w:val="24"/>
          <w:szCs w:val="24"/>
        </w:rPr>
      </w:pPr>
      <w:r w:rsidRPr="005F5EAC">
        <w:rPr>
          <w:sz w:val="24"/>
          <w:szCs w:val="24"/>
        </w:rPr>
        <w:t>Приложение № 2</w:t>
      </w:r>
    </w:p>
    <w:p w14:paraId="159062C4" w14:textId="77777777" w:rsidR="00630FDA" w:rsidRPr="005F5EAC" w:rsidRDefault="00630FDA" w:rsidP="00630FDA">
      <w:pPr>
        <w:ind w:firstLine="567"/>
        <w:jc w:val="both"/>
        <w:rPr>
          <w:sz w:val="24"/>
          <w:szCs w:val="24"/>
        </w:rPr>
      </w:pPr>
    </w:p>
    <w:p w14:paraId="5F29AEA0" w14:textId="77777777" w:rsidR="00630FDA" w:rsidRPr="001E72B6" w:rsidRDefault="00630FDA" w:rsidP="00630F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72B6">
        <w:rPr>
          <w:b/>
          <w:sz w:val="28"/>
          <w:szCs w:val="28"/>
        </w:rPr>
        <w:t>Перечень мероприятий Программы</w:t>
      </w:r>
    </w:p>
    <w:p w14:paraId="5D1D1D85" w14:textId="77777777" w:rsidR="00630FDA" w:rsidRPr="005F5EAC" w:rsidRDefault="00630FDA" w:rsidP="00630FD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001"/>
        <w:gridCol w:w="1361"/>
        <w:gridCol w:w="1361"/>
        <w:gridCol w:w="957"/>
        <w:gridCol w:w="1984"/>
        <w:gridCol w:w="850"/>
        <w:gridCol w:w="1050"/>
        <w:gridCol w:w="992"/>
        <w:gridCol w:w="992"/>
        <w:gridCol w:w="1985"/>
      </w:tblGrid>
      <w:tr w:rsidR="00630FDA" w:rsidRPr="005F5EAC" w14:paraId="31B3C941" w14:textId="77777777" w:rsidTr="005536C4">
        <w:trPr>
          <w:trHeight w:val="284"/>
        </w:trPr>
        <w:tc>
          <w:tcPr>
            <w:tcW w:w="3060" w:type="dxa"/>
            <w:vMerge w:val="restart"/>
            <w:shd w:val="clear" w:color="auto" w:fill="auto"/>
          </w:tcPr>
          <w:p w14:paraId="410258A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80" w:type="dxa"/>
            <w:gridSpan w:val="4"/>
            <w:shd w:val="clear" w:color="auto" w:fill="auto"/>
          </w:tcPr>
          <w:p w14:paraId="120FB04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Финансовые затраты, руб.</w:t>
            </w:r>
          </w:p>
        </w:tc>
        <w:tc>
          <w:tcPr>
            <w:tcW w:w="5868" w:type="dxa"/>
            <w:gridSpan w:val="5"/>
            <w:shd w:val="clear" w:color="auto" w:fill="auto"/>
          </w:tcPr>
          <w:p w14:paraId="7EEA2A5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Показатели результативности выполнения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86765A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Исполнители</w:t>
            </w:r>
          </w:p>
        </w:tc>
      </w:tr>
      <w:tr w:rsidR="00630FDA" w:rsidRPr="005F5EAC" w14:paraId="0C925CB3" w14:textId="77777777" w:rsidTr="005536C4">
        <w:trPr>
          <w:trHeight w:val="284"/>
        </w:trPr>
        <w:tc>
          <w:tcPr>
            <w:tcW w:w="3060" w:type="dxa"/>
            <w:vMerge/>
            <w:shd w:val="clear" w:color="auto" w:fill="auto"/>
          </w:tcPr>
          <w:p w14:paraId="593C99C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04E36479" w14:textId="222B87FF" w:rsidR="00630FDA" w:rsidRPr="005F5EAC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630FDA" w:rsidRPr="005F5EAC">
              <w:rPr>
                <w:sz w:val="24"/>
                <w:szCs w:val="24"/>
              </w:rPr>
              <w:t>г.</w:t>
            </w:r>
          </w:p>
        </w:tc>
        <w:tc>
          <w:tcPr>
            <w:tcW w:w="1361" w:type="dxa"/>
            <w:shd w:val="clear" w:color="auto" w:fill="auto"/>
          </w:tcPr>
          <w:p w14:paraId="229223E4" w14:textId="43440F56" w:rsidR="00630FDA" w:rsidRPr="005F5EAC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630FDA" w:rsidRPr="005F5E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61" w:type="dxa"/>
            <w:shd w:val="clear" w:color="auto" w:fill="auto"/>
          </w:tcPr>
          <w:p w14:paraId="5B77A291" w14:textId="785A3BEC" w:rsidR="00630FDA" w:rsidRPr="005F5EAC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630FDA" w:rsidRPr="005F5E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57" w:type="dxa"/>
            <w:shd w:val="clear" w:color="auto" w:fill="auto"/>
          </w:tcPr>
          <w:p w14:paraId="17A46C1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19D493C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</w:tcPr>
          <w:p w14:paraId="0B358A0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50" w:type="dxa"/>
            <w:shd w:val="clear" w:color="auto" w:fill="auto"/>
          </w:tcPr>
          <w:p w14:paraId="1FFC7DB1" w14:textId="4820BA6D" w:rsidR="00630FDA" w:rsidRPr="005F5EAC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630FDA" w:rsidRPr="005F5E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14:paraId="346EB8A8" w14:textId="7E68D637" w:rsidR="00630FDA" w:rsidRPr="005F5EAC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630FDA" w:rsidRPr="005F5E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14:paraId="16AED834" w14:textId="71F3C88F" w:rsidR="00630FDA" w:rsidRPr="005F5EAC" w:rsidRDefault="00717718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630FDA" w:rsidRPr="005F5E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shd w:val="clear" w:color="auto" w:fill="auto"/>
          </w:tcPr>
          <w:p w14:paraId="4CA90E3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0FDA" w:rsidRPr="005F5EAC" w14:paraId="66391BEA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65FAEBE8" w14:textId="07B53F63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bookmarkStart w:id="1" w:name="Par332"/>
            <w:bookmarkEnd w:id="1"/>
            <w:r w:rsidRPr="005F5EAC">
              <w:rPr>
                <w:sz w:val="24"/>
                <w:szCs w:val="24"/>
              </w:rPr>
              <w:t>1. Обеспечен</w:t>
            </w:r>
            <w:r w:rsidR="00717718">
              <w:rPr>
                <w:sz w:val="24"/>
                <w:szCs w:val="24"/>
              </w:rPr>
              <w:t xml:space="preserve">ие на территории </w:t>
            </w:r>
            <w:proofErr w:type="spellStart"/>
            <w:r w:rsidR="00717718">
              <w:rPr>
                <w:sz w:val="24"/>
                <w:szCs w:val="24"/>
              </w:rPr>
              <w:t>Журавлёвского</w:t>
            </w:r>
            <w:proofErr w:type="spellEnd"/>
            <w:r w:rsidRPr="005F5EAC">
              <w:rPr>
                <w:sz w:val="24"/>
                <w:szCs w:val="24"/>
              </w:rPr>
              <w:t xml:space="preserve"> </w:t>
            </w:r>
            <w:r w:rsidRPr="005F5EAC">
              <w:rPr>
                <w:bCs/>
                <w:sz w:val="24"/>
                <w:szCs w:val="24"/>
              </w:rPr>
              <w:t>сельского поселения</w:t>
            </w:r>
            <w:r w:rsidRPr="005F5EAC">
              <w:rPr>
                <w:sz w:val="24"/>
                <w:szCs w:val="24"/>
              </w:rPr>
              <w:t xml:space="preserve"> безопасности населения от террористических угроз и иных проявлений терроризма и экстремизма</w:t>
            </w:r>
          </w:p>
        </w:tc>
      </w:tr>
      <w:tr w:rsidR="00630FDA" w:rsidRPr="005F5EAC" w14:paraId="2BA02E47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37F0CAC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bookmarkStart w:id="2" w:name="Par333"/>
            <w:bookmarkEnd w:id="2"/>
            <w:r w:rsidRPr="005F5EAC">
              <w:rPr>
                <w:sz w:val="24"/>
                <w:szCs w:val="24"/>
              </w:rPr>
              <w:t>1.1. Повышение уровня межведомственного взаимодействия по профилактике терроризма</w:t>
            </w:r>
          </w:p>
        </w:tc>
      </w:tr>
      <w:tr w:rsidR="00630FDA" w:rsidRPr="005F5EAC" w14:paraId="5F8BB45B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3B1C288B" w14:textId="596A9AEC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1.1.1. Проведение проверок потенциально опасных объектов возможного террористического нападения: объектов социально-жилищно-культурной сферы, водоснабжения</w:t>
            </w:r>
            <w:r w:rsidR="00E86224">
              <w:rPr>
                <w:sz w:val="24"/>
                <w:szCs w:val="24"/>
              </w:rPr>
              <w:t>.</w:t>
            </w:r>
            <w:r w:rsidRPr="005F5E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shd w:val="clear" w:color="auto" w:fill="auto"/>
          </w:tcPr>
          <w:p w14:paraId="424C32A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040794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4786FC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5B64215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B601A3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Охват объектов социальной сферы</w:t>
            </w:r>
          </w:p>
        </w:tc>
        <w:tc>
          <w:tcPr>
            <w:tcW w:w="850" w:type="dxa"/>
            <w:shd w:val="clear" w:color="auto" w:fill="auto"/>
          </w:tcPr>
          <w:p w14:paraId="20DA836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ед.</w:t>
            </w:r>
          </w:p>
        </w:tc>
        <w:tc>
          <w:tcPr>
            <w:tcW w:w="1050" w:type="dxa"/>
            <w:shd w:val="clear" w:color="auto" w:fill="auto"/>
          </w:tcPr>
          <w:p w14:paraId="79EEDA1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313A2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910B5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6CD74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65305E34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0D92E0C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1.1.2. Проведение совместных заседаний АТК с правоохранительными органами по пресечению проявлений терроризма и экстремизма</w:t>
            </w:r>
          </w:p>
        </w:tc>
        <w:tc>
          <w:tcPr>
            <w:tcW w:w="1001" w:type="dxa"/>
            <w:shd w:val="clear" w:color="auto" w:fill="auto"/>
          </w:tcPr>
          <w:p w14:paraId="56C4E97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B3E1BA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8B8AFA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038C5B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D068C3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 xml:space="preserve">Количество проведенных заседаний </w:t>
            </w:r>
          </w:p>
        </w:tc>
        <w:tc>
          <w:tcPr>
            <w:tcW w:w="850" w:type="dxa"/>
            <w:shd w:val="clear" w:color="auto" w:fill="auto"/>
          </w:tcPr>
          <w:p w14:paraId="7F3D3E4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6B8AAA5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B4C9C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ACD35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34B5D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5FC74256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0B9AE91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1.1.3. Проведение профилактических осмотров подвальных, чердачных и пустующих помещений жилого фонда</w:t>
            </w:r>
          </w:p>
        </w:tc>
        <w:tc>
          <w:tcPr>
            <w:tcW w:w="1001" w:type="dxa"/>
            <w:shd w:val="clear" w:color="auto" w:fill="auto"/>
          </w:tcPr>
          <w:p w14:paraId="50EC653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7F44E6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2712B6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A99C6D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6CD13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50" w:type="dxa"/>
            <w:shd w:val="clear" w:color="auto" w:fill="auto"/>
          </w:tcPr>
          <w:p w14:paraId="21A3C31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227F159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6C982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15D68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DD3C20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F9D" w:rsidRPr="005F5EAC" w14:paraId="30A3F308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BBCF4E0" w14:textId="08FFEBE0" w:rsidR="00617F9D" w:rsidRPr="0085799D" w:rsidRDefault="00617F9D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99D">
              <w:rPr>
                <w:sz w:val="24"/>
                <w:szCs w:val="24"/>
              </w:rPr>
              <w:t>1.1.4. Проведение бесед профилактического характера в образовательных учреждениях, трудовых коллективах, направленных на  информирование населения о том, как вести себя в условиях угрозы совершения террористического акта.</w:t>
            </w:r>
          </w:p>
        </w:tc>
        <w:tc>
          <w:tcPr>
            <w:tcW w:w="1001" w:type="dxa"/>
            <w:shd w:val="clear" w:color="auto" w:fill="auto"/>
          </w:tcPr>
          <w:p w14:paraId="7B0B27B7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5FF83D3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67128AA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E31FB12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E7997EF" w14:textId="692C71A0" w:rsidR="00617F9D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проведенных бесед </w:t>
            </w:r>
          </w:p>
        </w:tc>
        <w:tc>
          <w:tcPr>
            <w:tcW w:w="850" w:type="dxa"/>
            <w:shd w:val="clear" w:color="auto" w:fill="auto"/>
          </w:tcPr>
          <w:p w14:paraId="19C6A715" w14:textId="5F413E0F" w:rsidR="00617F9D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7504A2D3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E75C75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FD2CC3F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F25B44" w14:textId="77777777" w:rsidR="00617F9D" w:rsidRPr="005F5EAC" w:rsidRDefault="00617F9D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86224" w:rsidRPr="005F5EAC" w14:paraId="545B5682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3555CAD5" w14:textId="171C54F1" w:rsidR="00E86224" w:rsidRPr="0085799D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799D">
              <w:rPr>
                <w:sz w:val="24"/>
                <w:szCs w:val="24"/>
              </w:rPr>
              <w:t xml:space="preserve">1.1.5. </w:t>
            </w:r>
            <w:proofErr w:type="gramStart"/>
            <w:r w:rsidR="002E0FA8" w:rsidRPr="0085799D">
              <w:rPr>
                <w:sz w:val="24"/>
                <w:szCs w:val="24"/>
              </w:rPr>
              <w:t xml:space="preserve">Проведение адресной и индивидуальной работы с пребывающими в Республику Крым </w:t>
            </w:r>
            <w:r w:rsidR="00205A06" w:rsidRPr="0085799D">
              <w:rPr>
                <w:sz w:val="24"/>
                <w:szCs w:val="24"/>
              </w:rPr>
              <w:t>(проживающими в Республике Крым) лицами из Донецкой, Луганской народных Республик</w:t>
            </w:r>
            <w:r w:rsidR="002969AD" w:rsidRPr="0085799D">
              <w:rPr>
                <w:sz w:val="24"/>
                <w:szCs w:val="24"/>
              </w:rPr>
              <w:t>, Запорожской и Херсонской областей Украины</w:t>
            </w:r>
            <w:r w:rsidR="004E5896" w:rsidRPr="0085799D">
              <w:rPr>
                <w:sz w:val="24"/>
                <w:szCs w:val="24"/>
              </w:rPr>
              <w:t xml:space="preserve">. </w:t>
            </w:r>
            <w:r w:rsidR="002969AD" w:rsidRPr="0085799D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37530D72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8379902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7F5A190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0544083A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DFC56AA" w14:textId="77777777" w:rsidR="00E86224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957712" w14:textId="77777777" w:rsidR="00E86224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505DA0A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8A65B5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6CB3D0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93AEB23" w14:textId="77777777" w:rsidR="00E86224" w:rsidRPr="005F5EAC" w:rsidRDefault="00E86224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423BC623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7A48B521" w14:textId="60FF55F6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1.1.</w:t>
            </w:r>
            <w:r w:rsidR="00E86224">
              <w:rPr>
                <w:sz w:val="24"/>
                <w:szCs w:val="24"/>
              </w:rPr>
              <w:t>6</w:t>
            </w:r>
            <w:r w:rsidRPr="005F5EAC">
              <w:rPr>
                <w:sz w:val="24"/>
                <w:szCs w:val="24"/>
              </w:rPr>
              <w:t>. Обход территории муниципального образования на предмет выявления фактов осквернения зданий или иных сооружений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проведение инструктажей по вопросам предупреждения актов террористического характера</w:t>
            </w:r>
          </w:p>
        </w:tc>
        <w:tc>
          <w:tcPr>
            <w:tcW w:w="1001" w:type="dxa"/>
            <w:shd w:val="clear" w:color="auto" w:fill="auto"/>
          </w:tcPr>
          <w:p w14:paraId="5259B5A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69B0C3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53011B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0255A3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40413E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проведенных проверок, инструктажей</w:t>
            </w:r>
          </w:p>
        </w:tc>
        <w:tc>
          <w:tcPr>
            <w:tcW w:w="850" w:type="dxa"/>
            <w:shd w:val="clear" w:color="auto" w:fill="auto"/>
          </w:tcPr>
          <w:p w14:paraId="0B7B754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1A4F1D2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1D49E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A86D9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80474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7C9504ED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0A2D07E8" w14:textId="36C6DDBC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bookmarkStart w:id="3" w:name="Par405"/>
            <w:bookmarkEnd w:id="3"/>
            <w:r w:rsidRPr="005F5EAC">
              <w:rPr>
                <w:sz w:val="24"/>
                <w:szCs w:val="24"/>
              </w:rPr>
              <w:t xml:space="preserve">1.2. Профилактика религиозного, межнационального экстремизма в границах </w:t>
            </w:r>
            <w:proofErr w:type="spellStart"/>
            <w:r w:rsidR="00717718">
              <w:rPr>
                <w:sz w:val="24"/>
                <w:szCs w:val="24"/>
              </w:rPr>
              <w:t>Журавлёвского</w:t>
            </w:r>
            <w:proofErr w:type="spellEnd"/>
            <w:r w:rsidRPr="005F5EAC">
              <w:rPr>
                <w:bCs/>
                <w:sz w:val="24"/>
                <w:szCs w:val="24"/>
              </w:rPr>
              <w:t xml:space="preserve"> сельского поселения</w:t>
            </w:r>
            <w:r w:rsidRPr="005F5EAC">
              <w:rPr>
                <w:sz w:val="24"/>
                <w:szCs w:val="24"/>
              </w:rPr>
              <w:t xml:space="preserve">  </w:t>
            </w:r>
          </w:p>
        </w:tc>
      </w:tr>
      <w:tr w:rsidR="00630FDA" w:rsidRPr="005F5EAC" w14:paraId="1E3D8560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7BEAFA6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1.2.1. Проведение тематических мероприятий (конкурсы, викторины)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001" w:type="dxa"/>
            <w:shd w:val="clear" w:color="auto" w:fill="auto"/>
          </w:tcPr>
          <w:p w14:paraId="0094F01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CCBCF3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1D94C8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85A548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69855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0" w:type="dxa"/>
            <w:shd w:val="clear" w:color="auto" w:fill="auto"/>
          </w:tcPr>
          <w:p w14:paraId="272CA98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77707AE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28E2F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97E3C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0A8FD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37A5C1EA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39326BE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1.2.2. Разработка, издание и распространение в местах массового пребывания людей информационных материалов (памяток, листовок) по вопросам противодействия терроризму и экстремизму.</w:t>
            </w:r>
          </w:p>
        </w:tc>
        <w:tc>
          <w:tcPr>
            <w:tcW w:w="1001" w:type="dxa"/>
            <w:shd w:val="clear" w:color="auto" w:fill="auto"/>
          </w:tcPr>
          <w:p w14:paraId="5E63117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9A25FD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544ACB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36A336A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75AC9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выполненной продукции (памятки, листовки)</w:t>
            </w:r>
          </w:p>
        </w:tc>
        <w:tc>
          <w:tcPr>
            <w:tcW w:w="850" w:type="dxa"/>
            <w:shd w:val="clear" w:color="auto" w:fill="auto"/>
          </w:tcPr>
          <w:p w14:paraId="736C097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12B3A21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5E75C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D8D47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35CBC0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32FB2299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6D0D0D6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1.2.3. Проведение бесед с учащимися муниципальных учреждений образования по вопросам ответственности за совершение анонимных телефонных звонков с угрозами террористического характера, а также экстремистских действий</w:t>
            </w:r>
          </w:p>
        </w:tc>
        <w:tc>
          <w:tcPr>
            <w:tcW w:w="1001" w:type="dxa"/>
            <w:shd w:val="clear" w:color="auto" w:fill="auto"/>
          </w:tcPr>
          <w:p w14:paraId="28C797E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C1C872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D7A19D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03E472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03CEBF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проведенных бесед</w:t>
            </w:r>
          </w:p>
        </w:tc>
        <w:tc>
          <w:tcPr>
            <w:tcW w:w="850" w:type="dxa"/>
            <w:shd w:val="clear" w:color="auto" w:fill="auto"/>
          </w:tcPr>
          <w:p w14:paraId="7C35A7D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3175C58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27391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C5DC8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EAB0C1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344533B4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676B1E6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1.2.4. Проведение бесед с руководителями предприятий и организаций независимо от форм собственности направленные на исключение фактов незаконно использования иностранной рабочей силы.</w:t>
            </w:r>
          </w:p>
        </w:tc>
        <w:tc>
          <w:tcPr>
            <w:tcW w:w="1001" w:type="dxa"/>
            <w:shd w:val="clear" w:color="auto" w:fill="auto"/>
          </w:tcPr>
          <w:p w14:paraId="137B031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131FB0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578BA9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239B651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82C1B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проведенных бесед</w:t>
            </w:r>
          </w:p>
        </w:tc>
        <w:tc>
          <w:tcPr>
            <w:tcW w:w="850" w:type="dxa"/>
            <w:shd w:val="clear" w:color="auto" w:fill="auto"/>
          </w:tcPr>
          <w:p w14:paraId="024F059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C973A5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A6017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91EA6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DA142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217DF691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DDD580E" w14:textId="77777777" w:rsidR="00630FDA" w:rsidRPr="005F5EAC" w:rsidRDefault="00630FDA" w:rsidP="005536C4">
            <w:pPr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1.2.5.Обеспечение сбора информации о прибывающих в поселение беженцах и вынужденных переселенцах, с последующей проверкой их на причастность к террористическим и экстремистским организациям, незаконным вооруженным формированиям</w:t>
            </w:r>
          </w:p>
        </w:tc>
        <w:tc>
          <w:tcPr>
            <w:tcW w:w="1001" w:type="dxa"/>
            <w:shd w:val="clear" w:color="auto" w:fill="auto"/>
          </w:tcPr>
          <w:p w14:paraId="0F87FED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F48F55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CFA00D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E00503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131D3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546D9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6EFC427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8FCE6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EE8F0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3F2B7B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903E3" w:rsidRPr="005F5EAC" w14:paraId="1E2680D4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24979C92" w14:textId="68090A98" w:rsidR="007903E3" w:rsidRPr="005F5EAC" w:rsidRDefault="007903E3" w:rsidP="005536C4">
            <w:pPr>
              <w:rPr>
                <w:sz w:val="24"/>
                <w:szCs w:val="24"/>
              </w:rPr>
            </w:pPr>
            <w:r w:rsidRPr="00495040">
              <w:rPr>
                <w:sz w:val="24"/>
                <w:szCs w:val="24"/>
              </w:rPr>
              <w:t xml:space="preserve">1.2.6. </w:t>
            </w:r>
            <w:r w:rsidR="00731014" w:rsidRPr="00495040">
              <w:rPr>
                <w:sz w:val="24"/>
                <w:szCs w:val="24"/>
              </w:rPr>
              <w:t xml:space="preserve">Анализ состояния межнациональных и межконфессиональных отношений на территории поселения (наличие конфликтов, фактов пропаганды, </w:t>
            </w:r>
            <w:proofErr w:type="spellStart"/>
            <w:r w:rsidR="00731014" w:rsidRPr="00495040">
              <w:rPr>
                <w:sz w:val="24"/>
                <w:szCs w:val="24"/>
              </w:rPr>
              <w:t>рассовой</w:t>
            </w:r>
            <w:proofErr w:type="spellEnd"/>
            <w:r w:rsidR="00731014" w:rsidRPr="00495040">
              <w:rPr>
                <w:sz w:val="24"/>
                <w:szCs w:val="24"/>
              </w:rPr>
              <w:t xml:space="preserve"> и религиозной розни, деструктивной деятельности религиозных групп и организаций) с целью выработки мероприятий в сфере рассматриваемых правоотношений.</w:t>
            </w:r>
            <w:r w:rsidR="007310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shd w:val="clear" w:color="auto" w:fill="auto"/>
          </w:tcPr>
          <w:p w14:paraId="675E4B9A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787467D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BA7E056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4255FC30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B89912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D54D5C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3505AC26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A9ECAC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E9452B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0F75C9" w14:textId="77777777" w:rsidR="007903E3" w:rsidRPr="005F5EAC" w:rsidRDefault="007903E3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68F6941F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7868D66A" w14:textId="3EFDF638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1.3. Укрепление гражданского единства и гармонизации межнациональных и межконфессиональных отно</w:t>
            </w:r>
            <w:r w:rsidR="00717718">
              <w:rPr>
                <w:sz w:val="24"/>
                <w:szCs w:val="24"/>
              </w:rPr>
              <w:t xml:space="preserve">шений в границах </w:t>
            </w:r>
            <w:proofErr w:type="spellStart"/>
            <w:r w:rsidR="00717718">
              <w:rPr>
                <w:sz w:val="24"/>
                <w:szCs w:val="24"/>
              </w:rPr>
              <w:t>Журавлёвского</w:t>
            </w:r>
            <w:proofErr w:type="spellEnd"/>
            <w:r w:rsidRPr="005F5EAC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630FDA" w:rsidRPr="005F5EAC" w14:paraId="419B3279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69D4D9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 xml:space="preserve">1.3.1. Проведение </w:t>
            </w:r>
            <w:proofErr w:type="spellStart"/>
            <w:r w:rsidRPr="005F5EAC">
              <w:rPr>
                <w:sz w:val="24"/>
                <w:szCs w:val="24"/>
              </w:rPr>
              <w:t>этнофестиваля</w:t>
            </w:r>
            <w:proofErr w:type="spellEnd"/>
            <w:r w:rsidRPr="005F5EAC">
              <w:rPr>
                <w:sz w:val="24"/>
                <w:szCs w:val="24"/>
              </w:rPr>
              <w:t xml:space="preserve"> народов и культур «Вместе мы Россия»</w:t>
            </w:r>
          </w:p>
        </w:tc>
        <w:tc>
          <w:tcPr>
            <w:tcW w:w="1001" w:type="dxa"/>
            <w:shd w:val="clear" w:color="auto" w:fill="auto"/>
          </w:tcPr>
          <w:p w14:paraId="6BB67C0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2C056F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7D5B79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CF0347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6192CD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4EDB1B9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46BF1D2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CDD66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A61B1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69D84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122EDCAF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79EC308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1.3.2. Организация и проведение конкурса исследовательских работ «Вклад моего народа в Победу в Великой Отечественной войне»</w:t>
            </w:r>
          </w:p>
        </w:tc>
        <w:tc>
          <w:tcPr>
            <w:tcW w:w="1001" w:type="dxa"/>
            <w:shd w:val="clear" w:color="auto" w:fill="auto"/>
          </w:tcPr>
          <w:p w14:paraId="750DE24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0AEFC7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419058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0EF5D5C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16DC9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7018F6D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08C1ED6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BE09F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906E3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2E1240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5738B75B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2AD4E06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1.3.3. Мероприятия, посвященные Дню любви, семьи и верности</w:t>
            </w:r>
          </w:p>
        </w:tc>
        <w:tc>
          <w:tcPr>
            <w:tcW w:w="1001" w:type="dxa"/>
            <w:shd w:val="clear" w:color="auto" w:fill="auto"/>
          </w:tcPr>
          <w:p w14:paraId="43B163B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74B92A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946512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9A45DB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1AC552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5B4B95E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7DC3A05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EB952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C6E28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4EDF0B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337959C1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35DF093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1.3.4. Мероприятия, посвященные «Дню народного единства»</w:t>
            </w:r>
          </w:p>
        </w:tc>
        <w:tc>
          <w:tcPr>
            <w:tcW w:w="1001" w:type="dxa"/>
            <w:shd w:val="clear" w:color="auto" w:fill="auto"/>
          </w:tcPr>
          <w:p w14:paraId="4871065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30D8B3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9A221E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4BFC91B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36EBC5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3A3B816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17DF868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38175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E571C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4B9AA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12926B98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51750D7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bCs/>
                <w:sz w:val="24"/>
                <w:szCs w:val="24"/>
              </w:rPr>
              <w:t>1.4. С</w:t>
            </w:r>
            <w:r w:rsidRPr="005F5EAC">
              <w:rPr>
                <w:sz w:val="24"/>
                <w:szCs w:val="24"/>
              </w:rPr>
              <w:t>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</w:t>
            </w:r>
          </w:p>
        </w:tc>
      </w:tr>
      <w:tr w:rsidR="00630FDA" w:rsidRPr="005F5EAC" w14:paraId="3D00C5E5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1636662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1.4.1. Организация праздничных мероприятий, посвященных общегосударственным и национальным праздничным датам в образовательных учреждениях</w:t>
            </w:r>
          </w:p>
        </w:tc>
        <w:tc>
          <w:tcPr>
            <w:tcW w:w="1001" w:type="dxa"/>
            <w:shd w:val="clear" w:color="auto" w:fill="auto"/>
          </w:tcPr>
          <w:p w14:paraId="3FF8FDD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E300D7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4820DB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2C55CE4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2D7194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несовершеннолетних и молодежи,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40F1044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793D985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093FA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DCD18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E5FD1C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74649A13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61B4B7F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1.4.2. Организация праздничных мероприятий, посвященных общегосударственным и национальным праздничным датам в учреждениях культуры</w:t>
            </w:r>
          </w:p>
        </w:tc>
        <w:tc>
          <w:tcPr>
            <w:tcW w:w="1001" w:type="dxa"/>
            <w:shd w:val="clear" w:color="auto" w:fill="auto"/>
          </w:tcPr>
          <w:p w14:paraId="6D03178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AABC11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A1A3CE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B9E7B2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9E8355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несовершеннолетних и молодежи,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2C53ACF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211F4F7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37F92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ED34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DBC01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05ECFC60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277D0C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1.4.3. Организация и проведение фестивалей, конкурсов, тематических вечеров, праздников, выставок среди детей, подростков и молодежи,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поселения</w:t>
            </w:r>
          </w:p>
        </w:tc>
        <w:tc>
          <w:tcPr>
            <w:tcW w:w="1001" w:type="dxa"/>
            <w:shd w:val="clear" w:color="auto" w:fill="auto"/>
          </w:tcPr>
          <w:p w14:paraId="599212B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3E543A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D60846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AC53CF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C1854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несовершеннолетних и молодежи,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6A221C8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39AD41E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C72DF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3B22C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1B272D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1B02807B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6F9AA6EB" w14:textId="517DA76D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1.5. Профилактика межнациональных и межконфессиональных конфликтов посредством информирования и про</w:t>
            </w:r>
            <w:r w:rsidR="00717718">
              <w:rPr>
                <w:sz w:val="24"/>
                <w:szCs w:val="24"/>
              </w:rPr>
              <w:t xml:space="preserve">свещения жителей </w:t>
            </w:r>
            <w:proofErr w:type="spellStart"/>
            <w:r w:rsidR="00717718">
              <w:rPr>
                <w:sz w:val="24"/>
                <w:szCs w:val="24"/>
              </w:rPr>
              <w:t>Журавлёвского</w:t>
            </w:r>
            <w:proofErr w:type="spellEnd"/>
            <w:r w:rsidRPr="005F5EAC">
              <w:rPr>
                <w:bCs/>
                <w:sz w:val="24"/>
                <w:szCs w:val="24"/>
              </w:rPr>
              <w:t xml:space="preserve"> сельского поселения</w:t>
            </w:r>
            <w:r w:rsidRPr="005F5EAC">
              <w:rPr>
                <w:sz w:val="24"/>
                <w:szCs w:val="24"/>
              </w:rPr>
              <w:t xml:space="preserve"> о существующих национальных обычаях, традициях, культурах и религиях, формирование позитивного имиджа поселения как комфортного для проживания представителей различных национальностей и вероисповеданий.</w:t>
            </w:r>
          </w:p>
        </w:tc>
      </w:tr>
      <w:tr w:rsidR="00630FDA" w:rsidRPr="005F5EAC" w14:paraId="287DBCB7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4A07B2F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F5EAC">
              <w:rPr>
                <w:bCs/>
                <w:sz w:val="24"/>
                <w:szCs w:val="24"/>
              </w:rPr>
              <w:t>1.5.1. Организация конкурса социальной рекламы; изготовление, размещение социальной рекламы, рекламно-информационных материалов, направленных на формирование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001" w:type="dxa"/>
            <w:shd w:val="clear" w:color="auto" w:fill="auto"/>
          </w:tcPr>
          <w:p w14:paraId="2468B39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FBECB9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5949BD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212AA3D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DBBC0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размещенных материалов (информации)</w:t>
            </w:r>
          </w:p>
        </w:tc>
        <w:tc>
          <w:tcPr>
            <w:tcW w:w="850" w:type="dxa"/>
            <w:shd w:val="clear" w:color="auto" w:fill="auto"/>
          </w:tcPr>
          <w:p w14:paraId="37C850D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Ед.</w:t>
            </w:r>
          </w:p>
        </w:tc>
        <w:tc>
          <w:tcPr>
            <w:tcW w:w="1050" w:type="dxa"/>
            <w:shd w:val="clear" w:color="auto" w:fill="auto"/>
          </w:tcPr>
          <w:p w14:paraId="1AD2709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374AC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3D2F1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043EA3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249E6A03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7ABD85C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F5EAC">
              <w:rPr>
                <w:bCs/>
                <w:sz w:val="24"/>
                <w:szCs w:val="24"/>
              </w:rPr>
              <w:t>1.5.2. Размещение на официальном сайте администрации информации по вопросам:</w:t>
            </w:r>
          </w:p>
          <w:p w14:paraId="53C31B0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F5EAC">
              <w:rPr>
                <w:bCs/>
                <w:sz w:val="24"/>
                <w:szCs w:val="24"/>
              </w:rPr>
              <w:t>- противодействия экстремистским проявлениям молодежи, формирования норм толерантного поведения;</w:t>
            </w:r>
          </w:p>
          <w:p w14:paraId="7EF1E59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F5EAC">
              <w:rPr>
                <w:bCs/>
                <w:sz w:val="24"/>
                <w:szCs w:val="24"/>
              </w:rPr>
              <w:t>- просвещения жителей о существующих национальных обычаях, традициях, культурах и религиях</w:t>
            </w:r>
          </w:p>
        </w:tc>
        <w:tc>
          <w:tcPr>
            <w:tcW w:w="1001" w:type="dxa"/>
            <w:shd w:val="clear" w:color="auto" w:fill="auto"/>
          </w:tcPr>
          <w:p w14:paraId="2101B53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991AD0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4A90D7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2477439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E69914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Количество размещенных материалов (информации)</w:t>
            </w:r>
          </w:p>
        </w:tc>
        <w:tc>
          <w:tcPr>
            <w:tcW w:w="850" w:type="dxa"/>
            <w:shd w:val="clear" w:color="auto" w:fill="auto"/>
          </w:tcPr>
          <w:p w14:paraId="02F780A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Ед.</w:t>
            </w:r>
          </w:p>
        </w:tc>
        <w:tc>
          <w:tcPr>
            <w:tcW w:w="1050" w:type="dxa"/>
            <w:shd w:val="clear" w:color="auto" w:fill="auto"/>
          </w:tcPr>
          <w:p w14:paraId="6C0F460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FF7A8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0D608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3D8ED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2E8C64B3" w14:textId="77777777" w:rsidTr="005536C4">
        <w:trPr>
          <w:trHeight w:val="284"/>
        </w:trPr>
        <w:tc>
          <w:tcPr>
            <w:tcW w:w="15593" w:type="dxa"/>
            <w:gridSpan w:val="11"/>
            <w:shd w:val="clear" w:color="auto" w:fill="auto"/>
          </w:tcPr>
          <w:p w14:paraId="6C55B1A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1.6. Мероприятия в области информационной политики противодействия экстремизму</w:t>
            </w:r>
          </w:p>
        </w:tc>
      </w:tr>
      <w:tr w:rsidR="00630FDA" w:rsidRPr="005F5EAC" w14:paraId="4B506FBD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B00009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      </w:r>
          </w:p>
        </w:tc>
        <w:tc>
          <w:tcPr>
            <w:tcW w:w="1001" w:type="dxa"/>
            <w:shd w:val="clear" w:color="auto" w:fill="auto"/>
          </w:tcPr>
          <w:p w14:paraId="2A2296D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C01799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FA36F2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2BEAF87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4ABEE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8A7D4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1F60E0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83E8C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86A8F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B0BB5F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7009B729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67DB898A" w14:textId="3783D620" w:rsidR="00630FDA" w:rsidRPr="005F5EAC" w:rsidRDefault="00630FDA" w:rsidP="001156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 xml:space="preserve">совершенствование мер по ограничению доступа на территории </w:t>
            </w:r>
            <w:r w:rsidR="001156F7">
              <w:rPr>
                <w:sz w:val="24"/>
                <w:szCs w:val="24"/>
              </w:rPr>
              <w:t>поселения</w:t>
            </w:r>
            <w:r w:rsidRPr="005F5EAC">
              <w:rPr>
                <w:sz w:val="24"/>
                <w:szCs w:val="24"/>
              </w:rPr>
              <w:t xml:space="preserve"> информационным ресурсам в информационно-телекоммуникационных сетях, включая сеть "Интернет", распространяющим экстремистскую идеологию;</w:t>
            </w:r>
          </w:p>
        </w:tc>
        <w:tc>
          <w:tcPr>
            <w:tcW w:w="1001" w:type="dxa"/>
            <w:shd w:val="clear" w:color="auto" w:fill="auto"/>
          </w:tcPr>
          <w:p w14:paraId="6C3851D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7A895B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984B45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307818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2006DD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8360A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C1F7DF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307FB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A15E0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3A15A1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408C6936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3FC4907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      </w:r>
          </w:p>
        </w:tc>
        <w:tc>
          <w:tcPr>
            <w:tcW w:w="1001" w:type="dxa"/>
            <w:shd w:val="clear" w:color="auto" w:fill="auto"/>
          </w:tcPr>
          <w:p w14:paraId="72E5EBE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999021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DF23DA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51339E3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4494B2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D58A6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7D2AC2A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7AF7A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7ACFB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67EFBB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083A63B5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65AD178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государственными, муниципальными и негосударственными организациями, в том числе иностранными;</w:t>
            </w:r>
          </w:p>
        </w:tc>
        <w:tc>
          <w:tcPr>
            <w:tcW w:w="1001" w:type="dxa"/>
            <w:shd w:val="clear" w:color="auto" w:fill="auto"/>
          </w:tcPr>
          <w:p w14:paraId="3C6B965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6745A3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8B576B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24987E6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935540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E4CBD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D6C94E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9A2D2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C3F27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A396DE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544D254E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430FC52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 xml:space="preserve">проведение тематических встреч с представителями средств массовой информации и </w:t>
            </w:r>
            <w:proofErr w:type="gramStart"/>
            <w:r w:rsidRPr="005F5EAC">
              <w:rPr>
                <w:sz w:val="24"/>
                <w:szCs w:val="24"/>
              </w:rPr>
              <w:t>интернет-сообщества</w:t>
            </w:r>
            <w:proofErr w:type="gramEnd"/>
            <w:r w:rsidRPr="005F5EAC">
              <w:rPr>
                <w:sz w:val="24"/>
                <w:szCs w:val="24"/>
              </w:rPr>
              <w:t xml:space="preserve"> в целях противодействия распространению экстремистской идеологии;</w:t>
            </w:r>
          </w:p>
        </w:tc>
        <w:tc>
          <w:tcPr>
            <w:tcW w:w="1001" w:type="dxa"/>
            <w:shd w:val="clear" w:color="auto" w:fill="auto"/>
          </w:tcPr>
          <w:p w14:paraId="4F0A93E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3D8C3A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DD5F8F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4BCF0C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F6DBBF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D1AD8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59FA0A7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70B14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4DCB2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77999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59D60B4B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2E9CF22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      </w:r>
          </w:p>
        </w:tc>
        <w:tc>
          <w:tcPr>
            <w:tcW w:w="1001" w:type="dxa"/>
            <w:shd w:val="clear" w:color="auto" w:fill="auto"/>
          </w:tcPr>
          <w:p w14:paraId="5603CE8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B17595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9CAB32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047852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2CC2CF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E5ED0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8C3E61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5ECD2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F1585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6D6CF2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0EE71642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037C2D5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      </w:r>
          </w:p>
        </w:tc>
        <w:tc>
          <w:tcPr>
            <w:tcW w:w="1001" w:type="dxa"/>
            <w:shd w:val="clear" w:color="auto" w:fill="auto"/>
          </w:tcPr>
          <w:p w14:paraId="4DE3339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03E5C4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365F8E4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4A09FD0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C3D945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71C04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63EA2D7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DE5D7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B432A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60953F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1DB2E81A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24D883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информирование граждан о деятельности субъектов противодействия экстремизму;</w:t>
            </w:r>
          </w:p>
        </w:tc>
        <w:tc>
          <w:tcPr>
            <w:tcW w:w="1001" w:type="dxa"/>
            <w:shd w:val="clear" w:color="auto" w:fill="auto"/>
          </w:tcPr>
          <w:p w14:paraId="036E8BB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2F2524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54C52F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3C18161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3143EF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C0053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7395AC8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08D72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33468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2605A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7F6B002E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737EF58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      </w:r>
          </w:p>
        </w:tc>
        <w:tc>
          <w:tcPr>
            <w:tcW w:w="1001" w:type="dxa"/>
            <w:shd w:val="clear" w:color="auto" w:fill="auto"/>
          </w:tcPr>
          <w:p w14:paraId="689E0BD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239222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4E107D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37F6A7B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8DAEF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7E012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6FE798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88F36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EE9B9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FD3121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475C0FE5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46F2EB8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F5EAC">
              <w:rPr>
                <w:sz w:val="24"/>
                <w:szCs w:val="24"/>
              </w:rPr>
              <w:t>разработка проектов нормативных правовых актов и программных документов в сфере противодействию экстремизма с учетом национального, социально-культурного, религиозного факторов, проведение мониторинга межрасовых, межнациональных (межэтнических) и межконфессиональных отношений, социально-политической обстановки на территории сельского поселения в целях предотвращения возникновения конфликтов либо его обострения, а также выявление причин и условий экстремистских проявлений и минимизации их последствий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7041AB5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25850D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122800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397702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3B6648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3C740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653B0AB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175C9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C489AC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65759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5EFE0DF9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31DAA45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</w:t>
            </w:r>
          </w:p>
        </w:tc>
        <w:tc>
          <w:tcPr>
            <w:tcW w:w="1001" w:type="dxa"/>
            <w:shd w:val="clear" w:color="auto" w:fill="auto"/>
          </w:tcPr>
          <w:p w14:paraId="2BDEDFB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03947F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08AE2C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B2B3639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3CC168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8A042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54CE195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AF224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C1F6E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A2A976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6A771692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536AE9F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своевременное реагирование на возникновение конфликтных ситуаций и факторов, способствующих этому</w:t>
            </w:r>
          </w:p>
        </w:tc>
        <w:tc>
          <w:tcPr>
            <w:tcW w:w="1001" w:type="dxa"/>
            <w:shd w:val="clear" w:color="auto" w:fill="auto"/>
          </w:tcPr>
          <w:p w14:paraId="479E80C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6BEEFD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602EE2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39765396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B71750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A3C86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184C64C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C3BB3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F2871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3359A8D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6CF86408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75A9D473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всестороннее освещение мер, принимаемых в сфере реализации государственной миграционной политики Российской Федерации на муниципальном уровне, информирование граждан о текущей миграционной ситуации, её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  <w:tc>
          <w:tcPr>
            <w:tcW w:w="1001" w:type="dxa"/>
            <w:shd w:val="clear" w:color="auto" w:fill="auto"/>
          </w:tcPr>
          <w:p w14:paraId="0F4831D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FAC0A72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619AA5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01A930F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2C82748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97CDC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51BEEBD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6A840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58C49C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97B5F0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30FDA" w:rsidRPr="005F5EAC" w14:paraId="398891CF" w14:textId="77777777" w:rsidTr="005536C4">
        <w:trPr>
          <w:trHeight w:val="284"/>
        </w:trPr>
        <w:tc>
          <w:tcPr>
            <w:tcW w:w="3060" w:type="dxa"/>
            <w:shd w:val="clear" w:color="auto" w:fill="auto"/>
          </w:tcPr>
          <w:p w14:paraId="1022695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EAC">
              <w:rPr>
                <w:sz w:val="24"/>
                <w:szCs w:val="24"/>
              </w:rPr>
              <w:t>Итого</w:t>
            </w:r>
          </w:p>
        </w:tc>
        <w:tc>
          <w:tcPr>
            <w:tcW w:w="1001" w:type="dxa"/>
            <w:shd w:val="clear" w:color="auto" w:fill="auto"/>
          </w:tcPr>
          <w:p w14:paraId="1330E257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567D701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BB0326F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018B837A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03F86CE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23827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6D51480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44255B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59F7F0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58990E5" w14:textId="77777777" w:rsidR="00630FDA" w:rsidRPr="005F5EAC" w:rsidRDefault="00630FDA" w:rsidP="005536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74E8C56" w14:textId="77777777" w:rsidR="00630FDA" w:rsidRPr="005F5EAC" w:rsidRDefault="00630FDA" w:rsidP="00717718">
      <w:pPr>
        <w:rPr>
          <w:sz w:val="24"/>
          <w:szCs w:val="24"/>
        </w:rPr>
      </w:pPr>
    </w:p>
    <w:sectPr w:rsidR="00630FDA" w:rsidRPr="005F5EAC" w:rsidSect="00FD235B">
      <w:pgSz w:w="16837" w:h="11905" w:orient="landscape"/>
      <w:pgMar w:top="1080" w:right="1440" w:bottom="1080" w:left="1440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2B119" w14:textId="77777777" w:rsidR="00BF3B1F" w:rsidRDefault="00BF3B1F">
      <w:r>
        <w:separator/>
      </w:r>
    </w:p>
  </w:endnote>
  <w:endnote w:type="continuationSeparator" w:id="0">
    <w:p w14:paraId="2775BFE5" w14:textId="77777777" w:rsidR="00BF3B1F" w:rsidRDefault="00BF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16D01" w14:textId="77777777" w:rsidR="00BF3B1F" w:rsidRDefault="00BF3B1F">
      <w:r>
        <w:separator/>
      </w:r>
    </w:p>
  </w:footnote>
  <w:footnote w:type="continuationSeparator" w:id="0">
    <w:p w14:paraId="4E8C76FE" w14:textId="77777777" w:rsidR="00BF3B1F" w:rsidRDefault="00BF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ACCA" w14:textId="77777777" w:rsidR="00610380" w:rsidRDefault="008E1404">
    <w:pPr>
      <w:pStyle w:val="a4"/>
      <w:framePr w:h="226" w:wrap="none" w:vAnchor="text" w:hAnchor="page" w:x="12572" w:y="1309"/>
      <w:shd w:val="clear" w:color="auto" w:fill="auto"/>
      <w:jc w:val="both"/>
    </w:pPr>
    <w:r>
      <w:rPr>
        <w:rStyle w:val="115pt"/>
      </w:rPr>
      <w:t>ПРИЛОЖЕНИЕ № 1</w:t>
    </w:r>
  </w:p>
  <w:p w14:paraId="36738A4A" w14:textId="77777777" w:rsidR="00610380" w:rsidRDefault="0061038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2B"/>
    <w:rsid w:val="000053F5"/>
    <w:rsid w:val="00007D20"/>
    <w:rsid w:val="00030579"/>
    <w:rsid w:val="000859A7"/>
    <w:rsid w:val="000E4A34"/>
    <w:rsid w:val="001156F7"/>
    <w:rsid w:val="00162781"/>
    <w:rsid w:val="0018556A"/>
    <w:rsid w:val="00196C0C"/>
    <w:rsid w:val="001E72B6"/>
    <w:rsid w:val="00205A06"/>
    <w:rsid w:val="00245C0B"/>
    <w:rsid w:val="002969AD"/>
    <w:rsid w:val="002E0FA8"/>
    <w:rsid w:val="002F1CAE"/>
    <w:rsid w:val="00327627"/>
    <w:rsid w:val="00432CDB"/>
    <w:rsid w:val="00490DCA"/>
    <w:rsid w:val="00495040"/>
    <w:rsid w:val="004B5F92"/>
    <w:rsid w:val="004B68D9"/>
    <w:rsid w:val="004D7A7E"/>
    <w:rsid w:val="004E5896"/>
    <w:rsid w:val="00533751"/>
    <w:rsid w:val="00534027"/>
    <w:rsid w:val="00556347"/>
    <w:rsid w:val="005A7D6D"/>
    <w:rsid w:val="005B31EB"/>
    <w:rsid w:val="005D1F3E"/>
    <w:rsid w:val="00606D45"/>
    <w:rsid w:val="00610380"/>
    <w:rsid w:val="00616630"/>
    <w:rsid w:val="00617F9D"/>
    <w:rsid w:val="00630FDA"/>
    <w:rsid w:val="006448D7"/>
    <w:rsid w:val="00677483"/>
    <w:rsid w:val="007003F7"/>
    <w:rsid w:val="00717718"/>
    <w:rsid w:val="00725F19"/>
    <w:rsid w:val="00731014"/>
    <w:rsid w:val="00736EAB"/>
    <w:rsid w:val="007655CB"/>
    <w:rsid w:val="00776742"/>
    <w:rsid w:val="007903E3"/>
    <w:rsid w:val="007F582B"/>
    <w:rsid w:val="007F66A0"/>
    <w:rsid w:val="00846B13"/>
    <w:rsid w:val="0085799D"/>
    <w:rsid w:val="008E1404"/>
    <w:rsid w:val="0091162C"/>
    <w:rsid w:val="00930447"/>
    <w:rsid w:val="00971EDE"/>
    <w:rsid w:val="009B6A1B"/>
    <w:rsid w:val="009C12E6"/>
    <w:rsid w:val="00AD5F37"/>
    <w:rsid w:val="00AD7731"/>
    <w:rsid w:val="00AF1C58"/>
    <w:rsid w:val="00B2340A"/>
    <w:rsid w:val="00B247D0"/>
    <w:rsid w:val="00B8231F"/>
    <w:rsid w:val="00BF3B1F"/>
    <w:rsid w:val="00C67A0A"/>
    <w:rsid w:val="00D240AC"/>
    <w:rsid w:val="00E1152F"/>
    <w:rsid w:val="00E132A1"/>
    <w:rsid w:val="00E36B0E"/>
    <w:rsid w:val="00E61DE6"/>
    <w:rsid w:val="00E844A9"/>
    <w:rsid w:val="00E86224"/>
    <w:rsid w:val="00EA71C8"/>
    <w:rsid w:val="00EB4DB2"/>
    <w:rsid w:val="00ED6429"/>
    <w:rsid w:val="00F16494"/>
    <w:rsid w:val="00F21D28"/>
    <w:rsid w:val="00F40640"/>
    <w:rsid w:val="00F41487"/>
    <w:rsid w:val="00F6724D"/>
    <w:rsid w:val="00FC7544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5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630FDA"/>
    <w:rPr>
      <w:shd w:val="clear" w:color="auto" w:fill="FFFFFF"/>
    </w:rPr>
  </w:style>
  <w:style w:type="character" w:customStyle="1" w:styleId="115pt">
    <w:name w:val="Колонтитул + 11;5 pt"/>
    <w:rsid w:val="00630FDA"/>
    <w:rPr>
      <w:spacing w:val="0"/>
      <w:sz w:val="23"/>
      <w:szCs w:val="23"/>
      <w:shd w:val="clear" w:color="auto" w:fill="FFFFFF"/>
    </w:rPr>
  </w:style>
  <w:style w:type="paragraph" w:customStyle="1" w:styleId="a4">
    <w:name w:val="Колонтитул"/>
    <w:basedOn w:val="a"/>
    <w:link w:val="a3"/>
    <w:rsid w:val="00630FDA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17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630FDA"/>
    <w:rPr>
      <w:shd w:val="clear" w:color="auto" w:fill="FFFFFF"/>
    </w:rPr>
  </w:style>
  <w:style w:type="character" w:customStyle="1" w:styleId="115pt">
    <w:name w:val="Колонтитул + 11;5 pt"/>
    <w:rsid w:val="00630FDA"/>
    <w:rPr>
      <w:spacing w:val="0"/>
      <w:sz w:val="23"/>
      <w:szCs w:val="23"/>
      <w:shd w:val="clear" w:color="auto" w:fill="FFFFFF"/>
    </w:rPr>
  </w:style>
  <w:style w:type="paragraph" w:customStyle="1" w:styleId="a4">
    <w:name w:val="Колонтитул"/>
    <w:basedOn w:val="a"/>
    <w:link w:val="a3"/>
    <w:rsid w:val="00630FDA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17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EE3D-1C03-4B98-B724-0FBA3A00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2</cp:revision>
  <cp:lastPrinted>2026-02-26T13:22:00Z</cp:lastPrinted>
  <dcterms:created xsi:type="dcterms:W3CDTF">2026-02-26T13:23:00Z</dcterms:created>
  <dcterms:modified xsi:type="dcterms:W3CDTF">2026-02-26T13:23:00Z</dcterms:modified>
</cp:coreProperties>
</file>