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E9" w:rsidRPr="009927E9" w:rsidRDefault="009927E9" w:rsidP="00992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</w:pPr>
      <w:r w:rsidRPr="009927E9"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Как вернуть в магазин детские игрушки</w:t>
      </w:r>
      <w:r>
        <w:rPr>
          <w:rFonts w:ascii="Times New Roman" w:eastAsia="Microsoft YaHei" w:hAnsi="Times New Roman" w:cs="Times New Roman"/>
          <w:b/>
          <w:bCs/>
          <w:color w:val="000000"/>
          <w:sz w:val="36"/>
          <w:szCs w:val="36"/>
        </w:rPr>
        <w:t>?</w:t>
      </w: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FA0BAC" w:rsidRDefault="001E1024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A0BAC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FA0BAC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FA0BAC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FA0BAC">
        <w:rPr>
          <w:color w:val="000000" w:themeColor="text1"/>
          <w:sz w:val="28"/>
          <w:szCs w:val="28"/>
        </w:rPr>
        <w:t xml:space="preserve"> разъясняет</w:t>
      </w:r>
      <w:r w:rsidR="00B052D4" w:rsidRPr="00FA0BAC">
        <w:rPr>
          <w:color w:val="000000" w:themeColor="text1"/>
          <w:sz w:val="28"/>
          <w:szCs w:val="28"/>
        </w:rPr>
        <w:t xml:space="preserve">, </w:t>
      </w:r>
      <w:r w:rsidR="00FA0BAC">
        <w:rPr>
          <w:color w:val="000000" w:themeColor="text1"/>
          <w:sz w:val="28"/>
          <w:szCs w:val="28"/>
        </w:rPr>
        <w:t>сто п</w:t>
      </w:r>
      <w:r w:rsidR="00FA0BAC"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окупка детских игрушек часто сопровождается радостью и восторгом ребенка. Однако иногда возникают ситуации, когда игрушка оказывается неподходящей или неисправной. Что делать в таком случае? Рассмотрим пошагово процедуру возврата детской игрушки в магазин согласно законодательству Российской Федерации.</w:t>
      </w:r>
    </w:p>
    <w:p w:rsidR="00B9555E" w:rsidRDefault="00B9555E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noProof/>
        </w:rPr>
      </w:pPr>
    </w:p>
    <w:p w:rsidR="00FA0BAC" w:rsidRPr="00FA0BAC" w:rsidRDefault="00B9555E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65585A0F" wp14:editId="0983D568">
            <wp:extent cx="6385560" cy="3688080"/>
            <wp:effectExtent l="0" t="0" r="0" b="762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9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55E" w:rsidRDefault="00B9555E" w:rsidP="00FA0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0070C0"/>
          <w:spacing w:val="-5"/>
          <w:sz w:val="28"/>
          <w:szCs w:val="28"/>
          <w:bdr w:val="none" w:sz="0" w:space="0" w:color="auto" w:frame="1"/>
        </w:rPr>
      </w:pPr>
    </w:p>
    <w:p w:rsidR="00FA0BAC" w:rsidRPr="00FA0BAC" w:rsidRDefault="00FA0BAC" w:rsidP="00FA0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70C0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70C0"/>
          <w:spacing w:val="-5"/>
          <w:sz w:val="28"/>
          <w:szCs w:val="28"/>
          <w:bdr w:val="none" w:sz="0" w:space="0" w:color="auto" w:frame="1"/>
        </w:rPr>
        <w:t>Правовые основания для возврата товара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Возврат товаров регулируется Федеральным законом № 2300-1 «О защите прав потребителей». Согласно этому закону, покупатель имеет право вернуть товар надлежащего качества в течение </w:t>
      </w:r>
      <w:r w:rsidRPr="00FA0BAC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14 дней</w:t>
      </w: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с момента покупки, если соблюдены следующие условия:</w:t>
      </w:r>
    </w:p>
    <w:p w:rsidR="00FA0BAC" w:rsidRPr="00FA0BAC" w:rsidRDefault="00FA0BAC" w:rsidP="00FA0BAC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Товар не использовался;</w:t>
      </w:r>
    </w:p>
    <w:p w:rsidR="00FA0BAC" w:rsidRPr="00FA0BAC" w:rsidRDefault="00FA0BAC" w:rsidP="00FA0BAC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Сохранены потребительские свойства изделия;</w:t>
      </w:r>
    </w:p>
    <w:p w:rsidR="00FA0BAC" w:rsidRPr="00FA0BAC" w:rsidRDefault="00FA0BAC" w:rsidP="00FA0BAC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Имеются доказательства приобретения именно в данном магазине (чек, гарантийный талон).</w:t>
      </w: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Кроме того, закон предусматривает возврат некачественного товара вне зависимости от срока эксплуатации при наличии заводского брака или неисправности.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</w:pP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color w:val="0070C0"/>
          <w:spacing w:val="-5"/>
          <w:sz w:val="28"/>
          <w:szCs w:val="28"/>
        </w:rPr>
      </w:pPr>
      <w:r w:rsidRPr="00FA0BAC">
        <w:rPr>
          <w:rStyle w:val="sc-bznhio"/>
          <w:b/>
          <w:color w:val="0070C0"/>
          <w:spacing w:val="-5"/>
          <w:sz w:val="28"/>
          <w:szCs w:val="28"/>
          <w:bdr w:val="none" w:sz="0" w:space="0" w:color="auto" w:frame="1"/>
        </w:rPr>
        <w:t>Шаги для возврата игрушки</w:t>
      </w:r>
    </w:p>
    <w:p w:rsidR="00FA0BAC" w:rsidRPr="00FA0BAC" w:rsidRDefault="00FA0BAC" w:rsidP="00FA0BA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E36C0A" w:themeColor="accent6" w:themeShade="BF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>1. Проверка условий возврата</w:t>
      </w: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Перед походом в магазин убедитесь, что ваша игрушка соответствует условиям возврата:</w:t>
      </w:r>
    </w:p>
    <w:p w:rsidR="000B015D" w:rsidRPr="00FA0BAC" w:rsidRDefault="000B015D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bookmarkStart w:id="0" w:name="_GoBack"/>
      <w:bookmarkEnd w:id="0"/>
    </w:p>
    <w:p w:rsidR="00FA0BAC" w:rsidRPr="00FA0BAC" w:rsidRDefault="00FA0BAC" w:rsidP="00FA0BAC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Упаковка сохранена;</w:t>
      </w:r>
    </w:p>
    <w:p w:rsidR="00FA0BAC" w:rsidRPr="00FA0BAC" w:rsidRDefault="00FA0BAC" w:rsidP="00FA0BAC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Нет следов использования;</w:t>
      </w:r>
    </w:p>
    <w:p w:rsidR="00FA0BAC" w:rsidRPr="00FA0BAC" w:rsidRDefault="00FA0BAC" w:rsidP="00FA0BAC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Наличие всех комплектующих элементов.</w:t>
      </w:r>
    </w:p>
    <w:p w:rsidR="000B015D" w:rsidRDefault="000B015D" w:rsidP="00FA0BA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Times New Roman" w:hAnsi="Times New Roman" w:cs="Times New Roman"/>
          <w:color w:val="E36C0A" w:themeColor="accent6" w:themeShade="BF"/>
          <w:spacing w:val="-5"/>
          <w:sz w:val="28"/>
          <w:szCs w:val="28"/>
          <w:bdr w:val="none" w:sz="0" w:space="0" w:color="auto" w:frame="1"/>
        </w:rPr>
      </w:pPr>
    </w:p>
    <w:p w:rsidR="00FA0BAC" w:rsidRPr="00FA0BAC" w:rsidRDefault="00FA0BAC" w:rsidP="00FA0BA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E36C0A" w:themeColor="accent6" w:themeShade="BF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>2. Сбор документов</w:t>
      </w: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Приготовьте чек или иной документ, подтверждающий покупку (например, банковская выписка). Если чека нет, </w:t>
      </w:r>
      <w:proofErr w:type="gramStart"/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возможно</w:t>
      </w:r>
      <w:proofErr w:type="gramEnd"/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предоставление свидетельских показаний.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A0BAC" w:rsidRPr="00FA0BAC" w:rsidRDefault="00FA0BAC" w:rsidP="00FA0BA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E36C0A" w:themeColor="accent6" w:themeShade="BF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>3. Составление претензии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Напишите заявление-претензию в свободной форме. Оно должно содержать следующую информацию:</w:t>
      </w:r>
    </w:p>
    <w:p w:rsidR="00FA0BAC" w:rsidRPr="00FA0BAC" w:rsidRDefault="00FA0BAC" w:rsidP="00FA0BAC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ФИО покупателя;</w:t>
      </w:r>
    </w:p>
    <w:p w:rsidR="00FA0BAC" w:rsidRPr="00FA0BAC" w:rsidRDefault="00FA0BAC" w:rsidP="00FA0BAC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Дату и место покупки;</w:t>
      </w:r>
    </w:p>
    <w:p w:rsidR="00FA0BAC" w:rsidRPr="00FA0BAC" w:rsidRDefault="00FA0BAC" w:rsidP="00FA0BAC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Описание проблемы (некачественный товар, несоответствие заявленным характеристикам);</w:t>
      </w:r>
    </w:p>
    <w:p w:rsidR="00FA0BAC" w:rsidRPr="00FA0BAC" w:rsidRDefault="00FA0BAC" w:rsidP="00FA0BAC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Требование (возврат денег, обмен товара, ремонт изделия).</w:t>
      </w: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Образец заявления можно скачать на сайте </w:t>
      </w:r>
      <w:proofErr w:type="spellStart"/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или составить самостоятельно.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A0BAC" w:rsidRPr="00FA0BAC" w:rsidRDefault="00FA0BAC" w:rsidP="00FA0BA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E36C0A" w:themeColor="accent6" w:themeShade="BF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>4. Обращение в магазин</w:t>
      </w:r>
    </w:p>
    <w:p w:rsid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proofErr w:type="gramStart"/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Предоставьте продавцу подготовленные документы</w:t>
      </w:r>
      <w:proofErr w:type="gramEnd"/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вместе с самой игрушкой. Магазин обязан принять претензию и провести проверку качества товара. Срок проверки составляет </w:t>
      </w:r>
      <w:r w:rsidRPr="00FA0BAC">
        <w:rPr>
          <w:rStyle w:val="sc-bznhio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до 10 рабочих дней</w:t>
      </w: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. По результатам проверки продавец должен удовлетворить требования потребителя либо отказать, обосновав отказ письменным заключением.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A0BAC" w:rsidRPr="00FA0BAC" w:rsidRDefault="00FA0BAC" w:rsidP="00FA0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70C0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70C0"/>
          <w:spacing w:val="-5"/>
          <w:sz w:val="28"/>
          <w:szCs w:val="28"/>
          <w:bdr w:val="none" w:sz="0" w:space="0" w:color="auto" w:frame="1"/>
        </w:rPr>
        <w:t>Особенности возврата отдельных видов игрушек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Некоторые виды игрушек имеют особые правила возврата:</w:t>
      </w:r>
    </w:p>
    <w:p w:rsidR="00FA0BAC" w:rsidRPr="00FA0BAC" w:rsidRDefault="00FA0BAC" w:rsidP="00FA0BAC">
      <w:pPr>
        <w:pStyle w:val="HTML"/>
        <w:numPr>
          <w:ilvl w:val="0"/>
          <w:numId w:val="30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Игрушки-</w:t>
      </w:r>
      <w:proofErr w:type="spellStart"/>
      <w:r w:rsidRPr="00FA0BAC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трансформеры</w:t>
      </w:r>
      <w:proofErr w:type="spellEnd"/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подлежат возврату при сохранении упаковки и отсутствии признаков использования.</w:t>
      </w:r>
    </w:p>
    <w:p w:rsidR="00FA0BAC" w:rsidRPr="00FA0BAC" w:rsidRDefault="00FA0BAC" w:rsidP="00FA0BAC">
      <w:pPr>
        <w:pStyle w:val="HTML"/>
        <w:numPr>
          <w:ilvl w:val="0"/>
          <w:numId w:val="30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Электронные игрушки</w:t>
      </w: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требуют наличия оригинальной упаковки и полного комплекта аксессуаров.</w:t>
      </w:r>
    </w:p>
    <w:p w:rsidR="00FA0BAC" w:rsidRPr="00FA0BAC" w:rsidRDefault="00FA0BAC" w:rsidP="00FA0BAC">
      <w:pPr>
        <w:pStyle w:val="HTML"/>
        <w:numPr>
          <w:ilvl w:val="0"/>
          <w:numId w:val="30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Настольные игры</w:t>
      </w: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принимаются обратно при условии сохранения целостности коробки и комплектации.</w:t>
      </w:r>
    </w:p>
    <w:p w:rsidR="00FA0BAC" w:rsidRPr="00FA0BAC" w:rsidRDefault="00FA0BAC" w:rsidP="00FA0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Полезные советы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Чтобы избежать проблем с возвратом, рекомендуется соблюдать следующие рекомендации:</w:t>
      </w:r>
    </w:p>
    <w:p w:rsidR="00FA0BAC" w:rsidRPr="00FA0BAC" w:rsidRDefault="00FA0BAC" w:rsidP="00FA0BAC">
      <w:pPr>
        <w:pStyle w:val="HTML"/>
        <w:numPr>
          <w:ilvl w:val="0"/>
          <w:numId w:val="31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Храните упаковку и документацию до окончания гарантийного срока.</w:t>
      </w:r>
    </w:p>
    <w:p w:rsidR="00FA0BAC" w:rsidRPr="00FA0BAC" w:rsidRDefault="00FA0BAC" w:rsidP="00FA0BAC">
      <w:pPr>
        <w:pStyle w:val="HTML"/>
        <w:numPr>
          <w:ilvl w:val="0"/>
          <w:numId w:val="31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Проверьте работоспособность игрушки перед использованием.</w:t>
      </w:r>
    </w:p>
    <w:p w:rsidR="00FA0BAC" w:rsidRPr="00FA0BAC" w:rsidRDefault="00FA0BAC" w:rsidP="00FA0BAC">
      <w:pPr>
        <w:pStyle w:val="HTML"/>
        <w:numPr>
          <w:ilvl w:val="0"/>
          <w:numId w:val="31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Не удаляйте наклейки и ярлыки производителя.</w: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A0BAC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Таким образом, процедура возврата детских игрушек достаточно проста и понятна. Главное — соблюдать установленные правила и подготовить необходимые документы. Помните, ваши права защищены законом, и вы вправе требовать возмещения ущерба или устранения недостатков приобретенного товара.</w:t>
      </w:r>
    </w:p>
    <w:p w:rsidR="00FA0BAC" w:rsidRPr="00FA0BAC" w:rsidRDefault="00FA0BAC" w:rsidP="00FA0BAC">
      <w:pPr>
        <w:pStyle w:val="HTML"/>
        <w:spacing w:before="180" w:after="18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A0BAC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A0BAC" w:rsidRPr="00FA0BAC" w:rsidRDefault="00FA0BAC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943634" w:themeColor="accent2" w:themeShade="BF"/>
          <w:spacing w:val="-5"/>
          <w:sz w:val="28"/>
          <w:szCs w:val="28"/>
        </w:rPr>
      </w:pPr>
      <w:r w:rsidRPr="00FA0BAC">
        <w:rPr>
          <w:rStyle w:val="sc-bznhio"/>
          <w:b/>
          <w:i/>
          <w:color w:val="943634" w:themeColor="accent2" w:themeShade="BF"/>
          <w:spacing w:val="-5"/>
          <w:sz w:val="28"/>
          <w:szCs w:val="28"/>
          <w:bdr w:val="none" w:sz="0" w:space="0" w:color="auto" w:frame="1"/>
        </w:rPr>
        <w:lastRenderedPageBreak/>
        <w:t xml:space="preserve">Данный материал носит информативный характер и основан на актуальной правовой практике Российской Федерации. В случае возникновения споров или разногласий рекомендуем обратиться за консультацией к специалистам </w:t>
      </w:r>
      <w:proofErr w:type="spellStart"/>
      <w:r w:rsidRPr="00FA0BAC">
        <w:rPr>
          <w:rStyle w:val="sc-bznhio"/>
          <w:b/>
          <w:i/>
          <w:color w:val="943634" w:themeColor="accent2" w:themeShade="BF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FA0BAC">
        <w:rPr>
          <w:rStyle w:val="sc-bznhio"/>
          <w:b/>
          <w:i/>
          <w:color w:val="943634" w:themeColor="accent2" w:themeShade="BF"/>
          <w:spacing w:val="-5"/>
          <w:sz w:val="28"/>
          <w:szCs w:val="28"/>
          <w:bdr w:val="none" w:sz="0" w:space="0" w:color="auto" w:frame="1"/>
        </w:rPr>
        <w:t xml:space="preserve"> или юристам.</w:t>
      </w:r>
    </w:p>
    <w:p w:rsidR="004A7D8B" w:rsidRPr="00FA0BAC" w:rsidRDefault="004A7D8B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pacing w:val="-5"/>
          <w:sz w:val="28"/>
          <w:szCs w:val="28"/>
          <w:u w:val="single"/>
        </w:rPr>
      </w:pPr>
    </w:p>
    <w:p w:rsidR="004A6CAB" w:rsidRPr="00FA0BAC" w:rsidRDefault="004A6CAB" w:rsidP="00FA0BAC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0000" w:themeColor="text1"/>
          <w:spacing w:val="-5"/>
          <w:sz w:val="28"/>
          <w:szCs w:val="28"/>
          <w:u w:val="single"/>
          <w:bdr w:val="none" w:sz="0" w:space="0" w:color="auto" w:frame="1"/>
        </w:rPr>
      </w:pPr>
    </w:p>
    <w:sectPr w:rsidR="004A6CAB" w:rsidRPr="00FA0BAC" w:rsidSect="005734B8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BFB"/>
    <w:multiLevelType w:val="multilevel"/>
    <w:tmpl w:val="D7F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734A1"/>
    <w:multiLevelType w:val="multilevel"/>
    <w:tmpl w:val="949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565DB"/>
    <w:multiLevelType w:val="multilevel"/>
    <w:tmpl w:val="9E86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E07D4"/>
    <w:multiLevelType w:val="multilevel"/>
    <w:tmpl w:val="E73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87DD1"/>
    <w:multiLevelType w:val="multilevel"/>
    <w:tmpl w:val="1CB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77037"/>
    <w:multiLevelType w:val="multilevel"/>
    <w:tmpl w:val="687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8C3327"/>
    <w:multiLevelType w:val="multilevel"/>
    <w:tmpl w:val="5CFC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2C10BB"/>
    <w:multiLevelType w:val="multilevel"/>
    <w:tmpl w:val="1CD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5669B3"/>
    <w:multiLevelType w:val="multilevel"/>
    <w:tmpl w:val="9CA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D31718"/>
    <w:multiLevelType w:val="multilevel"/>
    <w:tmpl w:val="779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9"/>
  </w:num>
  <w:num w:numId="5">
    <w:abstractNumId w:val="6"/>
  </w:num>
  <w:num w:numId="6">
    <w:abstractNumId w:val="24"/>
  </w:num>
  <w:num w:numId="7">
    <w:abstractNumId w:val="8"/>
  </w:num>
  <w:num w:numId="8">
    <w:abstractNumId w:val="29"/>
  </w:num>
  <w:num w:numId="9">
    <w:abstractNumId w:val="2"/>
  </w:num>
  <w:num w:numId="10">
    <w:abstractNumId w:val="13"/>
  </w:num>
  <w:num w:numId="11">
    <w:abstractNumId w:val="17"/>
  </w:num>
  <w:num w:numId="12">
    <w:abstractNumId w:val="23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14"/>
  </w:num>
  <w:num w:numId="18">
    <w:abstractNumId w:val="22"/>
  </w:num>
  <w:num w:numId="19">
    <w:abstractNumId w:val="4"/>
  </w:num>
  <w:num w:numId="20">
    <w:abstractNumId w:val="25"/>
  </w:num>
  <w:num w:numId="21">
    <w:abstractNumId w:val="18"/>
  </w:num>
  <w:num w:numId="22">
    <w:abstractNumId w:val="5"/>
  </w:num>
  <w:num w:numId="23">
    <w:abstractNumId w:val="28"/>
  </w:num>
  <w:num w:numId="24">
    <w:abstractNumId w:val="26"/>
  </w:num>
  <w:num w:numId="25">
    <w:abstractNumId w:val="10"/>
  </w:num>
  <w:num w:numId="26">
    <w:abstractNumId w:val="7"/>
  </w:num>
  <w:num w:numId="27">
    <w:abstractNumId w:val="21"/>
  </w:num>
  <w:num w:numId="28">
    <w:abstractNumId w:val="30"/>
  </w:num>
  <w:num w:numId="29">
    <w:abstractNumId w:val="3"/>
  </w:num>
  <w:num w:numId="30">
    <w:abstractNumId w:val="0"/>
  </w:num>
  <w:num w:numId="3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6771A"/>
    <w:rsid w:val="000A4B95"/>
    <w:rsid w:val="000B015D"/>
    <w:rsid w:val="000D545B"/>
    <w:rsid w:val="000F1D2C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360E1C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90F4D"/>
    <w:rsid w:val="004A2100"/>
    <w:rsid w:val="004A2170"/>
    <w:rsid w:val="004A6CAB"/>
    <w:rsid w:val="004A7D8B"/>
    <w:rsid w:val="004C7AE0"/>
    <w:rsid w:val="004D0259"/>
    <w:rsid w:val="004E3742"/>
    <w:rsid w:val="00506D63"/>
    <w:rsid w:val="005144C9"/>
    <w:rsid w:val="00514AD1"/>
    <w:rsid w:val="0051713B"/>
    <w:rsid w:val="005734B8"/>
    <w:rsid w:val="00582366"/>
    <w:rsid w:val="005B1FBF"/>
    <w:rsid w:val="005B5ABA"/>
    <w:rsid w:val="005B5B2D"/>
    <w:rsid w:val="005C06E2"/>
    <w:rsid w:val="005C5822"/>
    <w:rsid w:val="005D46B1"/>
    <w:rsid w:val="005D78F8"/>
    <w:rsid w:val="006138E3"/>
    <w:rsid w:val="0063303A"/>
    <w:rsid w:val="00633BC3"/>
    <w:rsid w:val="00641942"/>
    <w:rsid w:val="006516FE"/>
    <w:rsid w:val="00662F31"/>
    <w:rsid w:val="00663E46"/>
    <w:rsid w:val="006816E4"/>
    <w:rsid w:val="006829A9"/>
    <w:rsid w:val="00682F41"/>
    <w:rsid w:val="006A088B"/>
    <w:rsid w:val="006A74BA"/>
    <w:rsid w:val="006B072D"/>
    <w:rsid w:val="006B29A8"/>
    <w:rsid w:val="006F21E5"/>
    <w:rsid w:val="00742190"/>
    <w:rsid w:val="0075533C"/>
    <w:rsid w:val="007B5120"/>
    <w:rsid w:val="007B7D42"/>
    <w:rsid w:val="007F6D8A"/>
    <w:rsid w:val="0081492D"/>
    <w:rsid w:val="00890616"/>
    <w:rsid w:val="008B339C"/>
    <w:rsid w:val="008D53E1"/>
    <w:rsid w:val="008E0720"/>
    <w:rsid w:val="008F4D9E"/>
    <w:rsid w:val="008F65FD"/>
    <w:rsid w:val="00905128"/>
    <w:rsid w:val="009142B6"/>
    <w:rsid w:val="00914821"/>
    <w:rsid w:val="00915F3F"/>
    <w:rsid w:val="00917053"/>
    <w:rsid w:val="00923159"/>
    <w:rsid w:val="009927E9"/>
    <w:rsid w:val="009B6095"/>
    <w:rsid w:val="009C3FBD"/>
    <w:rsid w:val="009E13AB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60930"/>
    <w:rsid w:val="00B70489"/>
    <w:rsid w:val="00B74762"/>
    <w:rsid w:val="00B8342B"/>
    <w:rsid w:val="00B9555E"/>
    <w:rsid w:val="00B95664"/>
    <w:rsid w:val="00B9746F"/>
    <w:rsid w:val="00BA2F12"/>
    <w:rsid w:val="00BD0C1F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81581"/>
    <w:rsid w:val="00D819B2"/>
    <w:rsid w:val="00D922CA"/>
    <w:rsid w:val="00DC72EA"/>
    <w:rsid w:val="00DE6E43"/>
    <w:rsid w:val="00E06419"/>
    <w:rsid w:val="00E232CF"/>
    <w:rsid w:val="00E25CC0"/>
    <w:rsid w:val="00E4208D"/>
    <w:rsid w:val="00E45FC7"/>
    <w:rsid w:val="00E82842"/>
    <w:rsid w:val="00E92C50"/>
    <w:rsid w:val="00EA6C50"/>
    <w:rsid w:val="00ED5359"/>
    <w:rsid w:val="00F0041C"/>
    <w:rsid w:val="00F321DE"/>
    <w:rsid w:val="00F37933"/>
    <w:rsid w:val="00F50A0D"/>
    <w:rsid w:val="00F51346"/>
    <w:rsid w:val="00F674CB"/>
    <w:rsid w:val="00FA0BAC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DA64-BDE9-43FE-B7CE-87D9FDF3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91</cp:revision>
  <cp:lastPrinted>2026-01-29T08:37:00Z</cp:lastPrinted>
  <dcterms:created xsi:type="dcterms:W3CDTF">2025-12-22T07:35:00Z</dcterms:created>
  <dcterms:modified xsi:type="dcterms:W3CDTF">2026-02-24T06:31:00Z</dcterms:modified>
</cp:coreProperties>
</file>