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6D4" w:rsidRDefault="00D37616" w:rsidP="00B82B0F">
      <w:pPr>
        <w:widowControl/>
        <w:pBdr>
          <w:top w:val="nil"/>
          <w:left w:val="nil"/>
          <w:bottom w:val="nil"/>
          <w:right w:val="nil"/>
          <w:between w:val="nil"/>
        </w:pBdr>
        <w:spacing w:line="240" w:lineRule="auto"/>
        <w:ind w:left="1" w:hanging="3"/>
        <w:jc w:val="center"/>
        <w:rPr>
          <w:b/>
          <w:color w:val="000000"/>
          <w:sz w:val="28"/>
          <w:szCs w:val="28"/>
        </w:rPr>
      </w:pPr>
      <w:r>
        <w:rPr>
          <w:noProof/>
          <w:color w:val="000000"/>
          <w:sz w:val="28"/>
          <w:szCs w:val="28"/>
        </w:rPr>
        <w:drawing>
          <wp:inline distT="0" distB="0" distL="114300" distR="114300">
            <wp:extent cx="400050" cy="43751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00050" cy="437515"/>
                    </a:xfrm>
                    <a:prstGeom prst="rect">
                      <a:avLst/>
                    </a:prstGeom>
                    <a:ln/>
                  </pic:spPr>
                </pic:pic>
              </a:graphicData>
            </a:graphic>
          </wp:inline>
        </w:drawing>
      </w:r>
    </w:p>
    <w:p w:rsidR="008A16D4" w:rsidRDefault="00D37616" w:rsidP="00B82B0F">
      <w:pPr>
        <w:widowControl/>
        <w:pBdr>
          <w:top w:val="nil"/>
          <w:left w:val="nil"/>
          <w:bottom w:val="nil"/>
          <w:right w:val="nil"/>
          <w:between w:val="nil"/>
        </w:pBdr>
        <w:spacing w:line="240" w:lineRule="auto"/>
        <w:ind w:left="1" w:hanging="3"/>
        <w:jc w:val="center"/>
        <w:rPr>
          <w:b/>
          <w:color w:val="000000"/>
          <w:sz w:val="28"/>
          <w:szCs w:val="28"/>
        </w:rPr>
      </w:pPr>
      <w:r>
        <w:rPr>
          <w:b/>
          <w:color w:val="000000"/>
          <w:sz w:val="28"/>
          <w:szCs w:val="28"/>
        </w:rPr>
        <w:t>Журавлёвский сельский совет</w:t>
      </w:r>
    </w:p>
    <w:p w:rsidR="008A16D4" w:rsidRDefault="00D37616" w:rsidP="00B82B0F">
      <w:pPr>
        <w:widowControl/>
        <w:pBdr>
          <w:top w:val="nil"/>
          <w:left w:val="nil"/>
          <w:bottom w:val="nil"/>
          <w:right w:val="nil"/>
          <w:between w:val="nil"/>
        </w:pBdr>
        <w:spacing w:line="240" w:lineRule="auto"/>
        <w:ind w:left="1" w:hanging="3"/>
        <w:jc w:val="center"/>
        <w:rPr>
          <w:b/>
          <w:color w:val="000000"/>
          <w:sz w:val="28"/>
          <w:szCs w:val="28"/>
        </w:rPr>
      </w:pPr>
      <w:r>
        <w:rPr>
          <w:b/>
          <w:color w:val="000000"/>
          <w:sz w:val="28"/>
          <w:szCs w:val="28"/>
        </w:rPr>
        <w:t>Симферопольского района</w:t>
      </w:r>
    </w:p>
    <w:p w:rsidR="008A16D4" w:rsidRDefault="00D37616" w:rsidP="00B82B0F">
      <w:pPr>
        <w:widowControl/>
        <w:pBdr>
          <w:top w:val="nil"/>
          <w:left w:val="nil"/>
          <w:bottom w:val="single" w:sz="12" w:space="1" w:color="000000"/>
          <w:right w:val="nil"/>
          <w:between w:val="nil"/>
        </w:pBdr>
        <w:spacing w:line="240" w:lineRule="auto"/>
        <w:ind w:left="1" w:hanging="3"/>
        <w:jc w:val="center"/>
        <w:rPr>
          <w:b/>
          <w:color w:val="000000"/>
          <w:sz w:val="28"/>
          <w:szCs w:val="28"/>
        </w:rPr>
      </w:pPr>
      <w:r>
        <w:rPr>
          <w:b/>
          <w:color w:val="000000"/>
          <w:sz w:val="28"/>
          <w:szCs w:val="28"/>
        </w:rPr>
        <w:t>Республики Крым</w:t>
      </w:r>
    </w:p>
    <w:p w:rsidR="008A16D4" w:rsidRDefault="008A16D4" w:rsidP="009472AF">
      <w:pPr>
        <w:widowControl/>
        <w:pBdr>
          <w:top w:val="nil"/>
          <w:left w:val="nil"/>
          <w:bottom w:val="nil"/>
          <w:right w:val="nil"/>
          <w:between w:val="nil"/>
        </w:pBdr>
        <w:spacing w:line="240" w:lineRule="auto"/>
        <w:ind w:left="1" w:hanging="3"/>
        <w:jc w:val="center"/>
        <w:rPr>
          <w:b/>
          <w:color w:val="000000"/>
          <w:sz w:val="28"/>
          <w:szCs w:val="28"/>
        </w:rPr>
      </w:pPr>
    </w:p>
    <w:p w:rsidR="008A16D4" w:rsidRDefault="00EB7E34" w:rsidP="009472AF">
      <w:pPr>
        <w:widowControl/>
        <w:pBdr>
          <w:top w:val="nil"/>
          <w:left w:val="nil"/>
          <w:bottom w:val="nil"/>
          <w:right w:val="nil"/>
          <w:between w:val="nil"/>
        </w:pBdr>
        <w:spacing w:line="240" w:lineRule="auto"/>
        <w:ind w:left="1" w:hanging="3"/>
        <w:jc w:val="center"/>
        <w:rPr>
          <w:color w:val="000000"/>
          <w:sz w:val="28"/>
          <w:szCs w:val="28"/>
        </w:rPr>
      </w:pPr>
      <w:r>
        <w:rPr>
          <w:b/>
          <w:color w:val="000000"/>
          <w:sz w:val="28"/>
          <w:szCs w:val="28"/>
        </w:rPr>
        <w:t>14</w:t>
      </w:r>
      <w:r w:rsidR="009E4C1F">
        <w:rPr>
          <w:b/>
          <w:color w:val="000000"/>
          <w:sz w:val="28"/>
          <w:szCs w:val="28"/>
        </w:rPr>
        <w:t>-я сессия 3</w:t>
      </w:r>
      <w:r w:rsidR="00D37616">
        <w:rPr>
          <w:b/>
          <w:color w:val="000000"/>
          <w:sz w:val="28"/>
          <w:szCs w:val="28"/>
        </w:rPr>
        <w:t xml:space="preserve"> созыва</w:t>
      </w:r>
    </w:p>
    <w:p w:rsidR="008A16D4" w:rsidRDefault="008A16D4" w:rsidP="009472AF">
      <w:pPr>
        <w:widowControl/>
        <w:pBdr>
          <w:top w:val="nil"/>
          <w:left w:val="nil"/>
          <w:bottom w:val="nil"/>
          <w:right w:val="nil"/>
          <w:between w:val="nil"/>
        </w:pBdr>
        <w:spacing w:line="240" w:lineRule="auto"/>
        <w:ind w:left="1" w:hanging="3"/>
        <w:jc w:val="center"/>
        <w:rPr>
          <w:b/>
          <w:color w:val="000000"/>
          <w:sz w:val="28"/>
          <w:szCs w:val="28"/>
        </w:rPr>
      </w:pPr>
    </w:p>
    <w:p w:rsidR="008A16D4" w:rsidRDefault="00D37616" w:rsidP="009472AF">
      <w:pPr>
        <w:widowControl/>
        <w:pBdr>
          <w:top w:val="nil"/>
          <w:left w:val="nil"/>
          <w:bottom w:val="nil"/>
          <w:right w:val="nil"/>
          <w:between w:val="nil"/>
        </w:pBdr>
        <w:spacing w:line="240" w:lineRule="auto"/>
        <w:ind w:left="1" w:hanging="3"/>
        <w:jc w:val="center"/>
        <w:rPr>
          <w:b/>
          <w:color w:val="000000"/>
          <w:sz w:val="28"/>
          <w:szCs w:val="28"/>
        </w:rPr>
      </w:pPr>
      <w:r>
        <w:rPr>
          <w:b/>
          <w:color w:val="000000"/>
          <w:sz w:val="28"/>
          <w:szCs w:val="28"/>
        </w:rPr>
        <w:t>РЕШЕНИЕ</w:t>
      </w:r>
    </w:p>
    <w:p w:rsidR="008D05A7" w:rsidRDefault="008D05A7" w:rsidP="009472AF">
      <w:pPr>
        <w:widowControl/>
        <w:pBdr>
          <w:top w:val="nil"/>
          <w:left w:val="nil"/>
          <w:bottom w:val="nil"/>
          <w:right w:val="nil"/>
          <w:between w:val="nil"/>
        </w:pBdr>
        <w:spacing w:line="240" w:lineRule="auto"/>
        <w:ind w:left="1" w:hanging="3"/>
        <w:jc w:val="center"/>
        <w:rPr>
          <w:b/>
          <w:color w:val="000000"/>
          <w:sz w:val="28"/>
          <w:szCs w:val="28"/>
        </w:rPr>
      </w:pPr>
    </w:p>
    <w:p w:rsidR="008A16D4" w:rsidRPr="00E608FD" w:rsidRDefault="00EB7E34" w:rsidP="009472AF">
      <w:pPr>
        <w:widowControl/>
        <w:pBdr>
          <w:top w:val="nil"/>
          <w:left w:val="nil"/>
          <w:bottom w:val="nil"/>
          <w:right w:val="nil"/>
          <w:between w:val="nil"/>
        </w:pBdr>
        <w:spacing w:line="240" w:lineRule="auto"/>
        <w:ind w:left="1" w:hanging="3"/>
        <w:rPr>
          <w:color w:val="000000"/>
          <w:sz w:val="28"/>
          <w:szCs w:val="28"/>
        </w:rPr>
      </w:pPr>
      <w:r>
        <w:rPr>
          <w:color w:val="000000"/>
          <w:sz w:val="28"/>
          <w:szCs w:val="28"/>
        </w:rPr>
        <w:t>О</w:t>
      </w:r>
      <w:r w:rsidR="00E608FD">
        <w:rPr>
          <w:color w:val="000000"/>
          <w:sz w:val="28"/>
          <w:szCs w:val="28"/>
        </w:rPr>
        <w:t>т</w:t>
      </w:r>
      <w:r>
        <w:rPr>
          <w:color w:val="000000"/>
          <w:sz w:val="28"/>
          <w:szCs w:val="28"/>
        </w:rPr>
        <w:t xml:space="preserve">17 октября </w:t>
      </w:r>
      <w:r w:rsidR="009E4C1F">
        <w:rPr>
          <w:color w:val="000000"/>
          <w:sz w:val="28"/>
          <w:szCs w:val="28"/>
        </w:rPr>
        <w:t>2025</w:t>
      </w:r>
      <w:r w:rsidR="008D05A7">
        <w:rPr>
          <w:color w:val="000000"/>
          <w:sz w:val="28"/>
          <w:szCs w:val="28"/>
        </w:rPr>
        <w:tab/>
      </w:r>
      <w:r w:rsidR="008D05A7">
        <w:rPr>
          <w:color w:val="000000"/>
          <w:sz w:val="28"/>
          <w:szCs w:val="28"/>
        </w:rPr>
        <w:tab/>
      </w:r>
      <w:r w:rsidR="008D05A7">
        <w:rPr>
          <w:color w:val="000000"/>
          <w:sz w:val="28"/>
          <w:szCs w:val="28"/>
        </w:rPr>
        <w:tab/>
      </w:r>
      <w:r w:rsidR="00697779">
        <w:rPr>
          <w:color w:val="000000"/>
          <w:sz w:val="28"/>
          <w:szCs w:val="28"/>
        </w:rPr>
        <w:t>с. Журавлёвка</w:t>
      </w:r>
      <w:r w:rsidR="00697779">
        <w:rPr>
          <w:color w:val="000000"/>
          <w:sz w:val="28"/>
          <w:szCs w:val="28"/>
        </w:rPr>
        <w:tab/>
      </w:r>
      <w:r w:rsidR="00697779">
        <w:rPr>
          <w:color w:val="000000"/>
          <w:sz w:val="28"/>
          <w:szCs w:val="28"/>
        </w:rPr>
        <w:tab/>
      </w:r>
      <w:r w:rsidR="00697779">
        <w:rPr>
          <w:color w:val="000000"/>
          <w:sz w:val="28"/>
          <w:szCs w:val="28"/>
        </w:rPr>
        <w:tab/>
      </w:r>
      <w:r w:rsidR="00697779">
        <w:rPr>
          <w:color w:val="000000"/>
          <w:sz w:val="28"/>
          <w:szCs w:val="28"/>
        </w:rPr>
        <w:tab/>
      </w:r>
      <w:r w:rsidR="0059337C">
        <w:rPr>
          <w:color w:val="000000"/>
          <w:sz w:val="28"/>
          <w:szCs w:val="28"/>
        </w:rPr>
        <w:t xml:space="preserve"> № </w:t>
      </w:r>
      <w:r>
        <w:rPr>
          <w:color w:val="000000"/>
          <w:sz w:val="28"/>
          <w:szCs w:val="28"/>
        </w:rPr>
        <w:t>68</w:t>
      </w:r>
      <w:bookmarkStart w:id="0" w:name="_GoBack"/>
      <w:bookmarkEnd w:id="0"/>
      <w:r w:rsidR="009E4C1F">
        <w:rPr>
          <w:color w:val="000000"/>
          <w:sz w:val="28"/>
          <w:szCs w:val="28"/>
        </w:rPr>
        <w:t>/2025</w:t>
      </w:r>
    </w:p>
    <w:p w:rsidR="008A16D4" w:rsidRDefault="008A16D4" w:rsidP="009472AF">
      <w:pPr>
        <w:widowControl/>
        <w:pBdr>
          <w:top w:val="nil"/>
          <w:left w:val="nil"/>
          <w:bottom w:val="nil"/>
          <w:right w:val="nil"/>
          <w:between w:val="nil"/>
        </w:pBdr>
        <w:spacing w:line="240" w:lineRule="auto"/>
        <w:ind w:left="1" w:hanging="3"/>
        <w:rPr>
          <w:color w:val="000000"/>
          <w:sz w:val="28"/>
          <w:szCs w:val="28"/>
        </w:rPr>
      </w:pPr>
    </w:p>
    <w:p w:rsidR="009E4C1F" w:rsidRDefault="009E4C1F" w:rsidP="009E4C1F">
      <w:pPr>
        <w:widowControl/>
        <w:pBdr>
          <w:top w:val="nil"/>
          <w:left w:val="nil"/>
          <w:bottom w:val="nil"/>
          <w:right w:val="nil"/>
          <w:between w:val="nil"/>
        </w:pBdr>
        <w:spacing w:line="240" w:lineRule="auto"/>
        <w:ind w:left="1" w:hanging="3"/>
        <w:rPr>
          <w:b/>
          <w:color w:val="000000"/>
          <w:sz w:val="28"/>
          <w:szCs w:val="28"/>
        </w:rPr>
      </w:pPr>
      <w:r w:rsidRPr="009E4C1F">
        <w:rPr>
          <w:b/>
          <w:color w:val="000000"/>
          <w:sz w:val="28"/>
          <w:szCs w:val="28"/>
        </w:rPr>
        <w:t>О</w:t>
      </w:r>
      <w:r>
        <w:rPr>
          <w:b/>
          <w:color w:val="000000"/>
          <w:sz w:val="28"/>
          <w:szCs w:val="28"/>
        </w:rPr>
        <w:t xml:space="preserve"> внесении изменений в решение№22</w:t>
      </w:r>
      <w:r w:rsidRPr="009E4C1F">
        <w:rPr>
          <w:b/>
          <w:color w:val="000000"/>
          <w:sz w:val="28"/>
          <w:szCs w:val="28"/>
        </w:rPr>
        <w:t>/2024 от 16.12.2024г.</w:t>
      </w:r>
      <w:r>
        <w:rPr>
          <w:b/>
          <w:color w:val="000000"/>
          <w:sz w:val="28"/>
          <w:szCs w:val="28"/>
        </w:rPr>
        <w:t xml:space="preserve">  </w:t>
      </w:r>
    </w:p>
    <w:p w:rsidR="008A16D4" w:rsidRDefault="009E4C1F" w:rsidP="009E4C1F">
      <w:pPr>
        <w:widowControl/>
        <w:pBdr>
          <w:top w:val="nil"/>
          <w:left w:val="nil"/>
          <w:bottom w:val="nil"/>
          <w:right w:val="nil"/>
          <w:between w:val="nil"/>
        </w:pBdr>
        <w:spacing w:line="240" w:lineRule="auto"/>
        <w:ind w:left="1" w:hanging="3"/>
        <w:rPr>
          <w:color w:val="000000"/>
          <w:sz w:val="28"/>
          <w:szCs w:val="28"/>
        </w:rPr>
      </w:pPr>
      <w:r>
        <w:rPr>
          <w:b/>
          <w:color w:val="000000"/>
          <w:sz w:val="28"/>
          <w:szCs w:val="28"/>
        </w:rPr>
        <w:t>«</w:t>
      </w:r>
      <w:r w:rsidR="00D37616">
        <w:rPr>
          <w:b/>
          <w:color w:val="000000"/>
          <w:sz w:val="28"/>
          <w:szCs w:val="28"/>
        </w:rPr>
        <w:t>О введении на территории муниципального</w:t>
      </w:r>
      <w:r w:rsidR="00D37616">
        <w:rPr>
          <w:b/>
          <w:color w:val="000000"/>
          <w:sz w:val="28"/>
          <w:szCs w:val="28"/>
        </w:rPr>
        <w:br/>
        <w:t>образования Журавлёвское сельское поселение</w:t>
      </w:r>
      <w:r w:rsidR="00D37616">
        <w:rPr>
          <w:b/>
          <w:color w:val="000000"/>
          <w:sz w:val="28"/>
          <w:szCs w:val="28"/>
        </w:rPr>
        <w:br/>
        <w:t xml:space="preserve">Симферопольского района Республики Крым </w:t>
      </w:r>
      <w:r w:rsidR="00D37616">
        <w:rPr>
          <w:b/>
          <w:color w:val="000000"/>
          <w:sz w:val="28"/>
          <w:szCs w:val="28"/>
        </w:rPr>
        <w:br/>
        <w:t>налога на имущество физических лиц</w:t>
      </w:r>
      <w:r>
        <w:rPr>
          <w:b/>
          <w:color w:val="000000"/>
          <w:sz w:val="28"/>
          <w:szCs w:val="28"/>
        </w:rPr>
        <w:t>»</w:t>
      </w:r>
      <w:r w:rsidR="00D37616">
        <w:rPr>
          <w:b/>
          <w:color w:val="000000"/>
          <w:sz w:val="28"/>
          <w:szCs w:val="28"/>
        </w:rPr>
        <w:t xml:space="preserve"> </w:t>
      </w:r>
    </w:p>
    <w:p w:rsidR="008A16D4" w:rsidRDefault="008A16D4" w:rsidP="00046234">
      <w:pPr>
        <w:widowControl/>
        <w:pBdr>
          <w:top w:val="nil"/>
          <w:left w:val="nil"/>
          <w:bottom w:val="nil"/>
          <w:right w:val="nil"/>
          <w:between w:val="nil"/>
        </w:pBdr>
        <w:shd w:val="clear" w:color="auto" w:fill="FFFFFF"/>
        <w:spacing w:line="240" w:lineRule="auto"/>
        <w:ind w:left="1" w:right="26" w:hanging="3"/>
        <w:jc w:val="center"/>
        <w:rPr>
          <w:color w:val="000000"/>
          <w:sz w:val="28"/>
          <w:szCs w:val="28"/>
        </w:rPr>
      </w:pPr>
    </w:p>
    <w:p w:rsidR="008A16D4" w:rsidRDefault="00E608FD" w:rsidP="00E608FD">
      <w:pPr>
        <w:widowControl/>
        <w:pBdr>
          <w:top w:val="nil"/>
          <w:left w:val="nil"/>
          <w:bottom w:val="nil"/>
          <w:right w:val="nil"/>
          <w:between w:val="nil"/>
        </w:pBdr>
        <w:spacing w:line="240" w:lineRule="auto"/>
        <w:ind w:left="-2" w:firstLineChars="0" w:firstLine="0"/>
        <w:jc w:val="both"/>
        <w:rPr>
          <w:color w:val="000000"/>
          <w:sz w:val="28"/>
          <w:szCs w:val="28"/>
        </w:rPr>
      </w:pPr>
      <w:r w:rsidRPr="00E608FD">
        <w:rPr>
          <w:color w:val="000000"/>
          <w:sz w:val="28"/>
          <w:szCs w:val="28"/>
        </w:rPr>
        <w:t xml:space="preserve"> </w:t>
      </w:r>
      <w:r w:rsidRPr="00E608FD">
        <w:rPr>
          <w:color w:val="000000"/>
          <w:sz w:val="28"/>
          <w:szCs w:val="28"/>
        </w:rPr>
        <w:tab/>
      </w:r>
      <w:r w:rsidR="00D37616">
        <w:rPr>
          <w:color w:val="000000"/>
          <w:sz w:val="28"/>
          <w:szCs w:val="28"/>
        </w:rPr>
        <w:t xml:space="preserve">Настоящим Решением в соответствии с главой 32 «Налог на имущество физических лиц» Налогового кодекса Российской Федерации, статьей 14 </w:t>
      </w:r>
      <w:proofErr w:type="gramStart"/>
      <w:r w:rsidR="00D37616">
        <w:rPr>
          <w:color w:val="000000"/>
          <w:sz w:val="28"/>
          <w:szCs w:val="28"/>
        </w:rPr>
        <w:t>Федерального закона от 6 октября 2003 года № 131-ФЗ «Об общих принципах организации местного самоуправления в Российской Федерации», Законом Республики Крым от</w:t>
      </w:r>
      <w:r w:rsidR="003F4C83" w:rsidRPr="003F4C83">
        <w:rPr>
          <w:color w:val="000000"/>
          <w:sz w:val="28"/>
          <w:szCs w:val="28"/>
        </w:rPr>
        <w:t xml:space="preserve"> 05.11.2019 №</w:t>
      </w:r>
      <w:r w:rsidR="003F4C83">
        <w:rPr>
          <w:color w:val="000000"/>
          <w:sz w:val="28"/>
          <w:szCs w:val="28"/>
        </w:rPr>
        <w:t xml:space="preserve"> 8-ЗРК/2019</w:t>
      </w:r>
      <w:r w:rsidR="00D37616">
        <w:rPr>
          <w:color w:val="000000"/>
          <w:sz w:val="28"/>
          <w:szCs w:val="28"/>
        </w:rPr>
        <w:t xml:space="preserve"> «Об установлении единой даты начала применения на территории Республики Крым порядка определения налоговой базы по налогу на имущество физических лиц исходя из кадастровой стоимости объектов налогообложения», Уставом муниципального образования Журавлёвское сельское поселение Симферопольского района Республики Крым</w:t>
      </w:r>
      <w:proofErr w:type="gramEnd"/>
    </w:p>
    <w:p w:rsidR="008A16D4" w:rsidRDefault="00D37616" w:rsidP="0059337C">
      <w:pPr>
        <w:widowControl/>
        <w:pBdr>
          <w:top w:val="nil"/>
          <w:left w:val="nil"/>
          <w:bottom w:val="nil"/>
          <w:right w:val="nil"/>
          <w:between w:val="nil"/>
        </w:pBdr>
        <w:spacing w:line="240" w:lineRule="auto"/>
        <w:ind w:leftChars="0" w:left="0" w:firstLineChars="0" w:firstLine="0"/>
        <w:jc w:val="both"/>
        <w:rPr>
          <w:color w:val="000000"/>
          <w:sz w:val="28"/>
          <w:szCs w:val="28"/>
        </w:rPr>
      </w:pPr>
      <w:r>
        <w:rPr>
          <w:color w:val="000000"/>
          <w:sz w:val="28"/>
          <w:szCs w:val="28"/>
        </w:rPr>
        <w:t>Журавлёвский  сельский совет решил:</w:t>
      </w:r>
    </w:p>
    <w:p w:rsidR="008A16D4" w:rsidRDefault="008A16D4" w:rsidP="00B82B0F">
      <w:pPr>
        <w:widowControl/>
        <w:pBdr>
          <w:top w:val="nil"/>
          <w:left w:val="nil"/>
          <w:bottom w:val="nil"/>
          <w:right w:val="nil"/>
          <w:between w:val="nil"/>
        </w:pBdr>
        <w:spacing w:line="240" w:lineRule="auto"/>
        <w:ind w:left="1" w:hanging="3"/>
        <w:jc w:val="both"/>
        <w:rPr>
          <w:color w:val="000000"/>
          <w:sz w:val="28"/>
          <w:szCs w:val="28"/>
        </w:rPr>
      </w:pPr>
    </w:p>
    <w:p w:rsidR="009E4C1F" w:rsidRPr="009E4C1F" w:rsidRDefault="0059337C" w:rsidP="009E4C1F">
      <w:pPr>
        <w:pStyle w:val="af2"/>
        <w:widowControl/>
        <w:pBdr>
          <w:top w:val="nil"/>
          <w:left w:val="nil"/>
          <w:bottom w:val="nil"/>
          <w:right w:val="nil"/>
          <w:between w:val="nil"/>
        </w:pBdr>
        <w:spacing w:line="240" w:lineRule="auto"/>
        <w:ind w:leftChars="0" w:left="0" w:firstLineChars="0" w:firstLine="567"/>
        <w:jc w:val="both"/>
        <w:rPr>
          <w:color w:val="000000"/>
          <w:sz w:val="28"/>
          <w:szCs w:val="28"/>
        </w:rPr>
      </w:pPr>
      <w:r>
        <w:rPr>
          <w:color w:val="000000"/>
          <w:sz w:val="28"/>
          <w:szCs w:val="28"/>
        </w:rPr>
        <w:t>1.</w:t>
      </w:r>
      <w:r w:rsidR="009E4C1F">
        <w:rPr>
          <w:color w:val="000000"/>
          <w:sz w:val="28"/>
          <w:szCs w:val="28"/>
        </w:rPr>
        <w:t xml:space="preserve"> Внести изменение в решение №22</w:t>
      </w:r>
      <w:r w:rsidR="009E4C1F" w:rsidRPr="009E4C1F">
        <w:rPr>
          <w:color w:val="000000"/>
          <w:sz w:val="28"/>
          <w:szCs w:val="28"/>
        </w:rPr>
        <w:t>/2024 от 16.12.2024г. «О введен</w:t>
      </w:r>
      <w:r w:rsidR="009E4C1F">
        <w:rPr>
          <w:color w:val="000000"/>
          <w:sz w:val="28"/>
          <w:szCs w:val="28"/>
        </w:rPr>
        <w:t xml:space="preserve">ии на территории муниципального </w:t>
      </w:r>
      <w:r w:rsidR="009E4C1F" w:rsidRPr="009E4C1F">
        <w:rPr>
          <w:color w:val="000000"/>
          <w:sz w:val="28"/>
          <w:szCs w:val="28"/>
        </w:rPr>
        <w:t xml:space="preserve">образования </w:t>
      </w:r>
      <w:proofErr w:type="spellStart"/>
      <w:r w:rsidR="009E4C1F" w:rsidRPr="009E4C1F">
        <w:rPr>
          <w:color w:val="000000"/>
          <w:sz w:val="28"/>
          <w:szCs w:val="28"/>
        </w:rPr>
        <w:t>Журавлёвское</w:t>
      </w:r>
      <w:proofErr w:type="spellEnd"/>
      <w:r w:rsidR="009E4C1F" w:rsidRPr="009E4C1F">
        <w:rPr>
          <w:color w:val="000000"/>
          <w:sz w:val="28"/>
          <w:szCs w:val="28"/>
        </w:rPr>
        <w:t xml:space="preserve"> сельское поселение</w:t>
      </w:r>
    </w:p>
    <w:p w:rsidR="008A16D4" w:rsidRDefault="009E4C1F" w:rsidP="009E4C1F">
      <w:pPr>
        <w:widowControl/>
        <w:pBdr>
          <w:top w:val="nil"/>
          <w:left w:val="nil"/>
          <w:bottom w:val="nil"/>
          <w:right w:val="nil"/>
          <w:between w:val="nil"/>
        </w:pBdr>
        <w:spacing w:line="240" w:lineRule="auto"/>
        <w:ind w:leftChars="0" w:left="0" w:firstLineChars="0" w:hanging="2"/>
        <w:jc w:val="both"/>
        <w:rPr>
          <w:color w:val="000000"/>
          <w:sz w:val="28"/>
          <w:szCs w:val="28"/>
        </w:rPr>
      </w:pPr>
      <w:r w:rsidRPr="009E4C1F">
        <w:rPr>
          <w:color w:val="000000"/>
          <w:sz w:val="28"/>
          <w:szCs w:val="28"/>
        </w:rPr>
        <w:t xml:space="preserve">Симферопольского района Республики Крым </w:t>
      </w:r>
      <w:r>
        <w:rPr>
          <w:color w:val="000000"/>
          <w:sz w:val="28"/>
          <w:szCs w:val="28"/>
        </w:rPr>
        <w:t xml:space="preserve"> </w:t>
      </w:r>
      <w:r w:rsidRPr="009E4C1F">
        <w:rPr>
          <w:color w:val="000000"/>
          <w:sz w:val="28"/>
          <w:szCs w:val="28"/>
        </w:rPr>
        <w:t xml:space="preserve">налога на имущество физических лиц» </w:t>
      </w:r>
      <w:r>
        <w:rPr>
          <w:color w:val="000000"/>
          <w:sz w:val="28"/>
          <w:szCs w:val="28"/>
        </w:rPr>
        <w:t xml:space="preserve">в пункт 4  </w:t>
      </w:r>
      <w:r w:rsidRPr="009E4C1F">
        <w:rPr>
          <w:color w:val="000000"/>
          <w:sz w:val="28"/>
          <w:szCs w:val="28"/>
        </w:rPr>
        <w:t>и читать в следующей редакции:</w:t>
      </w:r>
    </w:p>
    <w:p w:rsidR="008A16D4" w:rsidRDefault="009E4C1F" w:rsidP="0059337C">
      <w:pPr>
        <w:widowControl/>
        <w:pBdr>
          <w:top w:val="nil"/>
          <w:left w:val="nil"/>
          <w:bottom w:val="nil"/>
          <w:right w:val="nil"/>
          <w:between w:val="nil"/>
        </w:pBdr>
        <w:spacing w:before="280" w:line="240" w:lineRule="auto"/>
        <w:ind w:leftChars="0" w:left="1" w:firstLineChars="202" w:firstLine="566"/>
        <w:jc w:val="both"/>
        <w:rPr>
          <w:color w:val="000000"/>
          <w:sz w:val="28"/>
          <w:szCs w:val="28"/>
        </w:rPr>
      </w:pPr>
      <w:r>
        <w:rPr>
          <w:color w:val="000000"/>
          <w:sz w:val="28"/>
          <w:szCs w:val="28"/>
        </w:rPr>
        <w:t>«</w:t>
      </w:r>
      <w:r w:rsidR="0059337C">
        <w:rPr>
          <w:color w:val="000000"/>
          <w:sz w:val="28"/>
          <w:szCs w:val="28"/>
        </w:rPr>
        <w:t>4</w:t>
      </w:r>
      <w:r w:rsidR="00D37616">
        <w:rPr>
          <w:color w:val="000000"/>
          <w:sz w:val="28"/>
          <w:szCs w:val="28"/>
        </w:rPr>
        <w:t>. Определить следующие налоговые ставки по налогу:</w:t>
      </w:r>
    </w:p>
    <w:p w:rsidR="008A16D4" w:rsidRDefault="008A16D4" w:rsidP="0059337C">
      <w:pPr>
        <w:pBdr>
          <w:top w:val="nil"/>
          <w:left w:val="nil"/>
          <w:bottom w:val="nil"/>
          <w:right w:val="nil"/>
          <w:between w:val="nil"/>
        </w:pBdr>
        <w:spacing w:line="240" w:lineRule="auto"/>
        <w:ind w:left="0" w:hanging="2"/>
        <w:jc w:val="both"/>
        <w:rPr>
          <w:color w:val="000000"/>
          <w:sz w:val="24"/>
          <w:szCs w:val="24"/>
        </w:rPr>
      </w:pPr>
    </w:p>
    <w:tbl>
      <w:tblPr>
        <w:tblStyle w:val="af1"/>
        <w:tblW w:w="1020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6900"/>
        <w:gridCol w:w="2739"/>
      </w:tblGrid>
      <w:tr w:rsidR="008A16D4" w:rsidTr="003A0396">
        <w:trPr>
          <w:trHeight w:val="20"/>
        </w:trPr>
        <w:tc>
          <w:tcPr>
            <w:tcW w:w="567" w:type="dxa"/>
          </w:tcPr>
          <w:p w:rsidR="008A16D4" w:rsidRDefault="008A16D4" w:rsidP="00B82B0F">
            <w:pPr>
              <w:pBdr>
                <w:top w:val="nil"/>
                <w:left w:val="nil"/>
                <w:bottom w:val="nil"/>
                <w:right w:val="nil"/>
                <w:between w:val="nil"/>
              </w:pBdr>
              <w:spacing w:line="240" w:lineRule="auto"/>
              <w:ind w:left="0" w:hanging="2"/>
              <w:jc w:val="center"/>
              <w:rPr>
                <w:color w:val="000000"/>
                <w:sz w:val="24"/>
                <w:szCs w:val="24"/>
              </w:rPr>
            </w:pPr>
          </w:p>
        </w:tc>
        <w:tc>
          <w:tcPr>
            <w:tcW w:w="6900" w:type="dxa"/>
            <w:tcMar>
              <w:top w:w="102" w:type="dxa"/>
              <w:left w:w="62" w:type="dxa"/>
              <w:bottom w:w="102" w:type="dxa"/>
              <w:right w:w="62" w:type="dxa"/>
            </w:tcMar>
          </w:tcPr>
          <w:p w:rsidR="008A16D4" w:rsidRDefault="00D37616" w:rsidP="00B82B0F">
            <w:pPr>
              <w:pBdr>
                <w:top w:val="nil"/>
                <w:left w:val="nil"/>
                <w:bottom w:val="nil"/>
                <w:right w:val="nil"/>
                <w:between w:val="nil"/>
              </w:pBdr>
              <w:spacing w:line="240" w:lineRule="auto"/>
              <w:ind w:left="0" w:hanging="2"/>
              <w:jc w:val="center"/>
              <w:rPr>
                <w:color w:val="000000"/>
                <w:sz w:val="24"/>
                <w:szCs w:val="24"/>
              </w:rPr>
            </w:pPr>
            <w:r>
              <w:rPr>
                <w:color w:val="000000"/>
                <w:sz w:val="24"/>
                <w:szCs w:val="24"/>
              </w:rPr>
              <w:t>Вид объекта налогообложения</w:t>
            </w:r>
          </w:p>
        </w:tc>
        <w:tc>
          <w:tcPr>
            <w:tcW w:w="2739" w:type="dxa"/>
            <w:tcMar>
              <w:top w:w="102" w:type="dxa"/>
              <w:left w:w="62" w:type="dxa"/>
              <w:bottom w:w="102" w:type="dxa"/>
              <w:right w:w="62" w:type="dxa"/>
            </w:tcMar>
          </w:tcPr>
          <w:p w:rsidR="008A16D4" w:rsidRDefault="00D37616" w:rsidP="00B82B0F">
            <w:pPr>
              <w:pBdr>
                <w:top w:val="nil"/>
                <w:left w:val="nil"/>
                <w:bottom w:val="nil"/>
                <w:right w:val="nil"/>
                <w:between w:val="nil"/>
              </w:pBdr>
              <w:spacing w:line="240" w:lineRule="auto"/>
              <w:ind w:left="0" w:hanging="2"/>
              <w:jc w:val="center"/>
              <w:rPr>
                <w:color w:val="000000"/>
                <w:sz w:val="24"/>
                <w:szCs w:val="24"/>
              </w:rPr>
            </w:pPr>
            <w:r>
              <w:rPr>
                <w:color w:val="000000"/>
                <w:sz w:val="24"/>
                <w:szCs w:val="24"/>
              </w:rPr>
              <w:t>Налоговая ставка</w:t>
            </w:r>
            <w:proofErr w:type="gramStart"/>
            <w:r>
              <w:rPr>
                <w:color w:val="000000"/>
                <w:sz w:val="24"/>
                <w:szCs w:val="24"/>
              </w:rPr>
              <w:t xml:space="preserve"> (%)</w:t>
            </w:r>
            <w:proofErr w:type="gramEnd"/>
          </w:p>
        </w:tc>
      </w:tr>
      <w:tr w:rsidR="008A16D4" w:rsidTr="003A0396">
        <w:trPr>
          <w:trHeight w:val="540"/>
        </w:trPr>
        <w:tc>
          <w:tcPr>
            <w:tcW w:w="567" w:type="dxa"/>
          </w:tcPr>
          <w:p w:rsidR="008A16D4" w:rsidRDefault="0059337C" w:rsidP="00B82B0F">
            <w:pPr>
              <w:pBdr>
                <w:top w:val="nil"/>
                <w:left w:val="nil"/>
                <w:bottom w:val="nil"/>
                <w:right w:val="nil"/>
                <w:between w:val="nil"/>
              </w:pBdr>
              <w:spacing w:line="240" w:lineRule="auto"/>
              <w:ind w:left="0" w:hanging="2"/>
              <w:rPr>
                <w:color w:val="000000"/>
                <w:sz w:val="24"/>
                <w:szCs w:val="24"/>
              </w:rPr>
            </w:pPr>
            <w:r>
              <w:rPr>
                <w:color w:val="000000"/>
                <w:sz w:val="24"/>
                <w:szCs w:val="24"/>
              </w:rPr>
              <w:t>4</w:t>
            </w:r>
            <w:r w:rsidR="00D37616">
              <w:rPr>
                <w:color w:val="000000"/>
                <w:sz w:val="24"/>
                <w:szCs w:val="24"/>
              </w:rPr>
              <w:t>.1.</w:t>
            </w:r>
          </w:p>
        </w:tc>
        <w:tc>
          <w:tcPr>
            <w:tcW w:w="6900" w:type="dxa"/>
            <w:tcMar>
              <w:top w:w="102" w:type="dxa"/>
              <w:left w:w="62" w:type="dxa"/>
              <w:bottom w:w="102" w:type="dxa"/>
              <w:right w:w="62" w:type="dxa"/>
            </w:tcMar>
          </w:tcPr>
          <w:p w:rsidR="008A16D4" w:rsidRDefault="00D37616" w:rsidP="00B82B0F">
            <w:pPr>
              <w:pBdr>
                <w:top w:val="nil"/>
                <w:left w:val="nil"/>
                <w:bottom w:val="nil"/>
                <w:right w:val="nil"/>
                <w:between w:val="nil"/>
              </w:pBdr>
              <w:spacing w:line="240" w:lineRule="auto"/>
              <w:ind w:left="0" w:hanging="2"/>
              <w:rPr>
                <w:color w:val="000000"/>
                <w:sz w:val="24"/>
                <w:szCs w:val="24"/>
              </w:rPr>
            </w:pPr>
            <w:r>
              <w:rPr>
                <w:color w:val="000000"/>
                <w:sz w:val="24"/>
                <w:szCs w:val="24"/>
              </w:rPr>
              <w:t>жилые дома, части жилых домов, квартир, частей квартир, комнат;</w:t>
            </w:r>
          </w:p>
        </w:tc>
        <w:tc>
          <w:tcPr>
            <w:tcW w:w="2739" w:type="dxa"/>
            <w:tcMar>
              <w:top w:w="102" w:type="dxa"/>
              <w:left w:w="62" w:type="dxa"/>
              <w:bottom w:w="102" w:type="dxa"/>
              <w:right w:w="62" w:type="dxa"/>
            </w:tcMar>
            <w:vAlign w:val="center"/>
          </w:tcPr>
          <w:p w:rsidR="008A16D4" w:rsidRDefault="009E4C1F" w:rsidP="00B82B0F">
            <w:pPr>
              <w:pBdr>
                <w:top w:val="nil"/>
                <w:left w:val="nil"/>
                <w:bottom w:val="nil"/>
                <w:right w:val="nil"/>
                <w:between w:val="nil"/>
              </w:pBdr>
              <w:spacing w:line="240" w:lineRule="auto"/>
              <w:ind w:left="0" w:hanging="2"/>
              <w:jc w:val="center"/>
              <w:rPr>
                <w:rFonts w:ascii="Arial" w:eastAsia="Arial" w:hAnsi="Arial" w:cs="Arial"/>
                <w:color w:val="000000"/>
                <w:sz w:val="24"/>
                <w:szCs w:val="24"/>
              </w:rPr>
            </w:pPr>
            <w:r w:rsidRPr="009E4C1F">
              <w:rPr>
                <w:color w:val="000000"/>
                <w:sz w:val="24"/>
                <w:szCs w:val="24"/>
              </w:rPr>
              <w:t>0,09</w:t>
            </w:r>
            <w:r w:rsidR="00D37616">
              <w:rPr>
                <w:color w:val="000000"/>
                <w:sz w:val="24"/>
                <w:szCs w:val="24"/>
              </w:rPr>
              <w:t xml:space="preserve"> </w:t>
            </w:r>
          </w:p>
          <w:p w:rsidR="008A16D4" w:rsidRDefault="008A16D4" w:rsidP="00B82B0F">
            <w:pPr>
              <w:widowControl/>
              <w:pBdr>
                <w:top w:val="nil"/>
                <w:left w:val="nil"/>
                <w:bottom w:val="nil"/>
                <w:right w:val="nil"/>
                <w:between w:val="nil"/>
              </w:pBdr>
              <w:spacing w:line="240" w:lineRule="auto"/>
              <w:ind w:left="0" w:hanging="2"/>
              <w:jc w:val="center"/>
              <w:rPr>
                <w:color w:val="000000"/>
                <w:sz w:val="24"/>
                <w:szCs w:val="24"/>
              </w:rPr>
            </w:pPr>
          </w:p>
        </w:tc>
      </w:tr>
      <w:tr w:rsidR="003A0396" w:rsidTr="003A0396">
        <w:trPr>
          <w:trHeight w:val="740"/>
        </w:trPr>
        <w:tc>
          <w:tcPr>
            <w:tcW w:w="567" w:type="dxa"/>
          </w:tcPr>
          <w:p w:rsidR="003A0396" w:rsidRDefault="009472AF" w:rsidP="00B82B0F">
            <w:pPr>
              <w:pBdr>
                <w:top w:val="nil"/>
                <w:left w:val="nil"/>
                <w:bottom w:val="nil"/>
                <w:right w:val="nil"/>
                <w:between w:val="nil"/>
              </w:pBdr>
              <w:spacing w:line="240" w:lineRule="auto"/>
              <w:ind w:left="0" w:hanging="2"/>
              <w:rPr>
                <w:color w:val="000000"/>
                <w:sz w:val="24"/>
                <w:szCs w:val="24"/>
              </w:rPr>
            </w:pPr>
            <w:r>
              <w:rPr>
                <w:color w:val="000000"/>
                <w:sz w:val="24"/>
                <w:szCs w:val="24"/>
              </w:rPr>
              <w:t>с</w:t>
            </w:r>
          </w:p>
        </w:tc>
        <w:tc>
          <w:tcPr>
            <w:tcW w:w="6900" w:type="dxa"/>
            <w:tcMar>
              <w:top w:w="102" w:type="dxa"/>
              <w:left w:w="62" w:type="dxa"/>
              <w:bottom w:w="102" w:type="dxa"/>
              <w:right w:w="62" w:type="dxa"/>
            </w:tcMar>
          </w:tcPr>
          <w:p w:rsidR="003A0396" w:rsidRDefault="003A0396" w:rsidP="00B82B0F">
            <w:pPr>
              <w:pBdr>
                <w:top w:val="nil"/>
                <w:left w:val="nil"/>
                <w:bottom w:val="nil"/>
                <w:right w:val="nil"/>
                <w:between w:val="nil"/>
              </w:pBdr>
              <w:spacing w:line="240" w:lineRule="auto"/>
              <w:ind w:left="0" w:hanging="2"/>
              <w:rPr>
                <w:color w:val="000000"/>
                <w:sz w:val="24"/>
                <w:szCs w:val="24"/>
              </w:rPr>
            </w:pPr>
            <w:r w:rsidRPr="003A0396">
              <w:rPr>
                <w:color w:val="000000"/>
                <w:sz w:val="24"/>
                <w:szCs w:val="24"/>
              </w:rPr>
              <w:t>объекты незавершенного строительства в случае, если проектируемым назначением таких объектов является жилой дом;</w:t>
            </w:r>
          </w:p>
        </w:tc>
        <w:tc>
          <w:tcPr>
            <w:tcW w:w="2739" w:type="dxa"/>
            <w:tcMar>
              <w:top w:w="102" w:type="dxa"/>
              <w:left w:w="62" w:type="dxa"/>
              <w:bottom w:w="102" w:type="dxa"/>
              <w:right w:w="62" w:type="dxa"/>
            </w:tcMar>
            <w:vAlign w:val="center"/>
          </w:tcPr>
          <w:p w:rsidR="003A0396" w:rsidRDefault="00E608FD" w:rsidP="003A0396">
            <w:pPr>
              <w:pBdr>
                <w:top w:val="nil"/>
                <w:left w:val="nil"/>
                <w:bottom w:val="nil"/>
                <w:right w:val="nil"/>
                <w:between w:val="nil"/>
              </w:pBdr>
              <w:spacing w:line="276" w:lineRule="auto"/>
              <w:ind w:left="0" w:hanging="2"/>
              <w:jc w:val="center"/>
              <w:rPr>
                <w:color w:val="000000"/>
                <w:sz w:val="24"/>
                <w:szCs w:val="24"/>
              </w:rPr>
            </w:pPr>
            <w:r>
              <w:rPr>
                <w:color w:val="000000"/>
                <w:sz w:val="24"/>
                <w:szCs w:val="24"/>
              </w:rPr>
              <w:t>0,08</w:t>
            </w:r>
          </w:p>
        </w:tc>
      </w:tr>
      <w:tr w:rsidR="003A0396" w:rsidTr="003A0396">
        <w:trPr>
          <w:trHeight w:val="740"/>
        </w:trPr>
        <w:tc>
          <w:tcPr>
            <w:tcW w:w="567" w:type="dxa"/>
          </w:tcPr>
          <w:p w:rsidR="003A0396" w:rsidRDefault="0059337C" w:rsidP="00B82B0F">
            <w:pPr>
              <w:pBdr>
                <w:top w:val="nil"/>
                <w:left w:val="nil"/>
                <w:bottom w:val="nil"/>
                <w:right w:val="nil"/>
                <w:between w:val="nil"/>
              </w:pBdr>
              <w:spacing w:line="240" w:lineRule="auto"/>
              <w:ind w:left="0" w:hanging="2"/>
              <w:rPr>
                <w:color w:val="000000"/>
                <w:sz w:val="24"/>
                <w:szCs w:val="24"/>
              </w:rPr>
            </w:pPr>
            <w:r>
              <w:rPr>
                <w:color w:val="000000"/>
                <w:sz w:val="24"/>
                <w:szCs w:val="24"/>
              </w:rPr>
              <w:t>4</w:t>
            </w:r>
            <w:r w:rsidR="003A0396">
              <w:rPr>
                <w:color w:val="000000"/>
                <w:sz w:val="24"/>
                <w:szCs w:val="24"/>
              </w:rPr>
              <w:t>.3</w:t>
            </w:r>
          </w:p>
        </w:tc>
        <w:tc>
          <w:tcPr>
            <w:tcW w:w="6900" w:type="dxa"/>
            <w:tcMar>
              <w:top w:w="102" w:type="dxa"/>
              <w:left w:w="62" w:type="dxa"/>
              <w:bottom w:w="102" w:type="dxa"/>
              <w:right w:w="62" w:type="dxa"/>
            </w:tcMar>
          </w:tcPr>
          <w:p w:rsidR="003A0396" w:rsidRDefault="003A0396" w:rsidP="00B82B0F">
            <w:pPr>
              <w:pBdr>
                <w:top w:val="nil"/>
                <w:left w:val="nil"/>
                <w:bottom w:val="nil"/>
                <w:right w:val="nil"/>
                <w:between w:val="nil"/>
              </w:pBdr>
              <w:spacing w:line="240" w:lineRule="auto"/>
              <w:ind w:left="0" w:hanging="2"/>
              <w:rPr>
                <w:color w:val="000000"/>
                <w:sz w:val="24"/>
                <w:szCs w:val="24"/>
              </w:rPr>
            </w:pPr>
            <w:r w:rsidRPr="003A0396">
              <w:rPr>
                <w:color w:val="000000"/>
                <w:sz w:val="24"/>
                <w:szCs w:val="24"/>
              </w:rPr>
              <w:t>единые недвижимые комплексы, в состав которых входит хотя бы одно жилое помещение (жилой дом);</w:t>
            </w:r>
          </w:p>
        </w:tc>
        <w:tc>
          <w:tcPr>
            <w:tcW w:w="2739" w:type="dxa"/>
            <w:tcMar>
              <w:top w:w="102" w:type="dxa"/>
              <w:left w:w="62" w:type="dxa"/>
              <w:bottom w:w="102" w:type="dxa"/>
              <w:right w:w="62" w:type="dxa"/>
            </w:tcMar>
            <w:vAlign w:val="center"/>
          </w:tcPr>
          <w:p w:rsidR="003A0396" w:rsidRDefault="00E608FD" w:rsidP="003A0396">
            <w:pPr>
              <w:pBdr>
                <w:top w:val="nil"/>
                <w:left w:val="nil"/>
                <w:bottom w:val="nil"/>
                <w:right w:val="nil"/>
                <w:between w:val="nil"/>
              </w:pBdr>
              <w:spacing w:line="276" w:lineRule="auto"/>
              <w:ind w:left="0" w:hanging="2"/>
              <w:jc w:val="center"/>
              <w:rPr>
                <w:color w:val="000000"/>
                <w:sz w:val="24"/>
                <w:szCs w:val="24"/>
              </w:rPr>
            </w:pPr>
            <w:r>
              <w:rPr>
                <w:color w:val="000000"/>
                <w:sz w:val="24"/>
                <w:szCs w:val="24"/>
              </w:rPr>
              <w:t>0,08</w:t>
            </w:r>
          </w:p>
        </w:tc>
      </w:tr>
      <w:tr w:rsidR="003A0396" w:rsidTr="003A0396">
        <w:trPr>
          <w:trHeight w:val="740"/>
        </w:trPr>
        <w:tc>
          <w:tcPr>
            <w:tcW w:w="567" w:type="dxa"/>
          </w:tcPr>
          <w:p w:rsidR="003A0396" w:rsidRDefault="0059337C" w:rsidP="00B82B0F">
            <w:pPr>
              <w:pBdr>
                <w:top w:val="nil"/>
                <w:left w:val="nil"/>
                <w:bottom w:val="nil"/>
                <w:right w:val="nil"/>
                <w:between w:val="nil"/>
              </w:pBdr>
              <w:spacing w:line="240" w:lineRule="auto"/>
              <w:ind w:left="0" w:hanging="2"/>
              <w:rPr>
                <w:color w:val="000000"/>
                <w:sz w:val="24"/>
                <w:szCs w:val="24"/>
              </w:rPr>
            </w:pPr>
            <w:r>
              <w:rPr>
                <w:color w:val="000000"/>
                <w:sz w:val="24"/>
                <w:szCs w:val="24"/>
              </w:rPr>
              <w:lastRenderedPageBreak/>
              <w:t>4</w:t>
            </w:r>
            <w:r w:rsidR="003A0396">
              <w:rPr>
                <w:color w:val="000000"/>
                <w:sz w:val="24"/>
                <w:szCs w:val="24"/>
              </w:rPr>
              <w:t>.4</w:t>
            </w:r>
          </w:p>
        </w:tc>
        <w:tc>
          <w:tcPr>
            <w:tcW w:w="6900" w:type="dxa"/>
            <w:tcMar>
              <w:top w:w="102" w:type="dxa"/>
              <w:left w:w="62" w:type="dxa"/>
              <w:bottom w:w="102" w:type="dxa"/>
              <w:right w:w="62" w:type="dxa"/>
            </w:tcMar>
          </w:tcPr>
          <w:p w:rsidR="003A0396" w:rsidRDefault="003A0396" w:rsidP="00B82B0F">
            <w:pPr>
              <w:pBdr>
                <w:top w:val="nil"/>
                <w:left w:val="nil"/>
                <w:bottom w:val="nil"/>
                <w:right w:val="nil"/>
                <w:between w:val="nil"/>
              </w:pBdr>
              <w:spacing w:line="240" w:lineRule="auto"/>
              <w:ind w:left="0" w:hanging="2"/>
              <w:rPr>
                <w:color w:val="000000"/>
                <w:sz w:val="24"/>
                <w:szCs w:val="24"/>
              </w:rPr>
            </w:pPr>
            <w:r w:rsidRPr="003A0396">
              <w:rPr>
                <w:color w:val="000000"/>
                <w:sz w:val="24"/>
                <w:szCs w:val="24"/>
              </w:rPr>
              <w:t xml:space="preserve">гаражи и </w:t>
            </w:r>
            <w:proofErr w:type="spellStart"/>
            <w:r w:rsidRPr="003A0396">
              <w:rPr>
                <w:color w:val="000000"/>
                <w:sz w:val="24"/>
                <w:szCs w:val="24"/>
              </w:rPr>
              <w:t>машино</w:t>
            </w:r>
            <w:proofErr w:type="spellEnd"/>
            <w:r w:rsidRPr="003A0396">
              <w:rPr>
                <w:color w:val="000000"/>
                <w:sz w:val="24"/>
                <w:szCs w:val="24"/>
              </w:rPr>
              <w:t>-места;</w:t>
            </w:r>
          </w:p>
        </w:tc>
        <w:tc>
          <w:tcPr>
            <w:tcW w:w="2739" w:type="dxa"/>
            <w:tcMar>
              <w:top w:w="102" w:type="dxa"/>
              <w:left w:w="62" w:type="dxa"/>
              <w:bottom w:w="102" w:type="dxa"/>
              <w:right w:w="62" w:type="dxa"/>
            </w:tcMar>
            <w:vAlign w:val="center"/>
          </w:tcPr>
          <w:p w:rsidR="003A0396" w:rsidRDefault="00E608FD" w:rsidP="003A0396">
            <w:pPr>
              <w:pBdr>
                <w:top w:val="nil"/>
                <w:left w:val="nil"/>
                <w:bottom w:val="nil"/>
                <w:right w:val="nil"/>
                <w:between w:val="nil"/>
              </w:pBdr>
              <w:spacing w:line="276" w:lineRule="auto"/>
              <w:ind w:left="0" w:hanging="2"/>
              <w:jc w:val="center"/>
              <w:rPr>
                <w:color w:val="000000"/>
                <w:sz w:val="24"/>
                <w:szCs w:val="24"/>
              </w:rPr>
            </w:pPr>
            <w:r>
              <w:rPr>
                <w:color w:val="000000"/>
                <w:sz w:val="24"/>
                <w:szCs w:val="24"/>
              </w:rPr>
              <w:t>0,08</w:t>
            </w:r>
          </w:p>
        </w:tc>
      </w:tr>
      <w:tr w:rsidR="003A0396" w:rsidTr="003A0396">
        <w:trPr>
          <w:trHeight w:val="740"/>
        </w:trPr>
        <w:tc>
          <w:tcPr>
            <w:tcW w:w="567" w:type="dxa"/>
          </w:tcPr>
          <w:p w:rsidR="003A0396" w:rsidRDefault="0059337C" w:rsidP="00B82B0F">
            <w:pPr>
              <w:pBdr>
                <w:top w:val="nil"/>
                <w:left w:val="nil"/>
                <w:bottom w:val="nil"/>
                <w:right w:val="nil"/>
                <w:between w:val="nil"/>
              </w:pBdr>
              <w:spacing w:line="240" w:lineRule="auto"/>
              <w:ind w:left="0" w:hanging="2"/>
              <w:rPr>
                <w:color w:val="000000"/>
                <w:sz w:val="24"/>
                <w:szCs w:val="24"/>
              </w:rPr>
            </w:pPr>
            <w:r>
              <w:rPr>
                <w:color w:val="000000"/>
                <w:sz w:val="24"/>
                <w:szCs w:val="24"/>
              </w:rPr>
              <w:t>4</w:t>
            </w:r>
            <w:r w:rsidR="003A0396">
              <w:rPr>
                <w:color w:val="000000"/>
                <w:sz w:val="24"/>
                <w:szCs w:val="24"/>
              </w:rPr>
              <w:t>.5</w:t>
            </w:r>
          </w:p>
        </w:tc>
        <w:tc>
          <w:tcPr>
            <w:tcW w:w="6900" w:type="dxa"/>
            <w:tcMar>
              <w:top w:w="102" w:type="dxa"/>
              <w:left w:w="62" w:type="dxa"/>
              <w:bottom w:w="102" w:type="dxa"/>
              <w:right w:w="62" w:type="dxa"/>
            </w:tcMar>
          </w:tcPr>
          <w:p w:rsidR="003A0396" w:rsidRDefault="003A0396" w:rsidP="00B82B0F">
            <w:pPr>
              <w:pBdr>
                <w:top w:val="nil"/>
                <w:left w:val="nil"/>
                <w:bottom w:val="nil"/>
                <w:right w:val="nil"/>
                <w:between w:val="nil"/>
              </w:pBdr>
              <w:spacing w:line="240" w:lineRule="auto"/>
              <w:ind w:left="0" w:hanging="2"/>
              <w:rPr>
                <w:color w:val="000000"/>
                <w:sz w:val="24"/>
                <w:szCs w:val="24"/>
              </w:rPr>
            </w:pPr>
            <w:r w:rsidRPr="003A0396">
              <w:rPr>
                <w:color w:val="000000"/>
                <w:sz w:val="24"/>
                <w:szCs w:val="24"/>
              </w:rPr>
              <w:t>хозяйственные строения или сооружения,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tc>
        <w:tc>
          <w:tcPr>
            <w:tcW w:w="2739" w:type="dxa"/>
            <w:tcMar>
              <w:top w:w="102" w:type="dxa"/>
              <w:left w:w="62" w:type="dxa"/>
              <w:bottom w:w="102" w:type="dxa"/>
              <w:right w:w="62" w:type="dxa"/>
            </w:tcMar>
            <w:vAlign w:val="center"/>
          </w:tcPr>
          <w:p w:rsidR="003A0396" w:rsidRDefault="00E608FD" w:rsidP="003A0396">
            <w:pPr>
              <w:pBdr>
                <w:top w:val="nil"/>
                <w:left w:val="nil"/>
                <w:bottom w:val="nil"/>
                <w:right w:val="nil"/>
                <w:between w:val="nil"/>
              </w:pBdr>
              <w:spacing w:line="276" w:lineRule="auto"/>
              <w:ind w:left="0" w:hanging="2"/>
              <w:jc w:val="center"/>
              <w:rPr>
                <w:color w:val="000000"/>
                <w:sz w:val="24"/>
                <w:szCs w:val="24"/>
              </w:rPr>
            </w:pPr>
            <w:r>
              <w:rPr>
                <w:color w:val="000000"/>
                <w:sz w:val="24"/>
                <w:szCs w:val="24"/>
              </w:rPr>
              <w:t>0,08</w:t>
            </w:r>
          </w:p>
        </w:tc>
      </w:tr>
      <w:tr w:rsidR="003A0396" w:rsidTr="003A0396">
        <w:trPr>
          <w:trHeight w:val="1160"/>
        </w:trPr>
        <w:tc>
          <w:tcPr>
            <w:tcW w:w="567" w:type="dxa"/>
          </w:tcPr>
          <w:p w:rsidR="003A0396" w:rsidRDefault="0059337C" w:rsidP="00B82B0F">
            <w:pPr>
              <w:pBdr>
                <w:top w:val="nil"/>
                <w:left w:val="nil"/>
                <w:bottom w:val="nil"/>
                <w:right w:val="nil"/>
                <w:between w:val="nil"/>
              </w:pBdr>
              <w:spacing w:line="240" w:lineRule="auto"/>
              <w:ind w:left="0" w:hanging="2"/>
              <w:rPr>
                <w:color w:val="000000"/>
                <w:sz w:val="24"/>
                <w:szCs w:val="24"/>
              </w:rPr>
            </w:pPr>
            <w:r>
              <w:rPr>
                <w:color w:val="000000"/>
                <w:sz w:val="24"/>
                <w:szCs w:val="24"/>
              </w:rPr>
              <w:t>4</w:t>
            </w:r>
            <w:r w:rsidR="003A0396">
              <w:rPr>
                <w:color w:val="000000"/>
                <w:sz w:val="24"/>
                <w:szCs w:val="24"/>
              </w:rPr>
              <w:t>.6</w:t>
            </w:r>
          </w:p>
        </w:tc>
        <w:tc>
          <w:tcPr>
            <w:tcW w:w="6900" w:type="dxa"/>
            <w:tcMar>
              <w:top w:w="102" w:type="dxa"/>
              <w:left w:w="62" w:type="dxa"/>
              <w:bottom w:w="102" w:type="dxa"/>
              <w:right w:w="62" w:type="dxa"/>
            </w:tcMar>
          </w:tcPr>
          <w:p w:rsidR="003A0396" w:rsidRDefault="003A0396" w:rsidP="00B82B0F">
            <w:pPr>
              <w:pBdr>
                <w:top w:val="nil"/>
                <w:left w:val="nil"/>
                <w:bottom w:val="nil"/>
                <w:right w:val="nil"/>
                <w:between w:val="nil"/>
              </w:pBdr>
              <w:spacing w:line="240" w:lineRule="auto"/>
              <w:ind w:left="0" w:hanging="2"/>
              <w:rPr>
                <w:color w:val="000000"/>
                <w:sz w:val="24"/>
                <w:szCs w:val="24"/>
              </w:rPr>
            </w:pPr>
            <w:r w:rsidRPr="003A0396">
              <w:rPr>
                <w:color w:val="000000"/>
                <w:sz w:val="24"/>
                <w:szCs w:val="24"/>
              </w:rPr>
              <w:t>объекты налогообложения, включенные в перечень, определяемый в соответствии с пунктом 7 статьи 378.2 настоящего Кодекса, в отношении объектов налогообложения, предусмотренных абзацем вторым пункта 10 статьи 378.2;</w:t>
            </w:r>
          </w:p>
        </w:tc>
        <w:tc>
          <w:tcPr>
            <w:tcW w:w="2739" w:type="dxa"/>
            <w:tcMar>
              <w:top w:w="102" w:type="dxa"/>
              <w:left w:w="62" w:type="dxa"/>
              <w:bottom w:w="102" w:type="dxa"/>
              <w:right w:w="62" w:type="dxa"/>
            </w:tcMar>
            <w:vAlign w:val="center"/>
          </w:tcPr>
          <w:p w:rsidR="003A0396" w:rsidRDefault="00240886" w:rsidP="00B82B0F">
            <w:pPr>
              <w:pBdr>
                <w:top w:val="nil"/>
                <w:left w:val="nil"/>
                <w:bottom w:val="nil"/>
                <w:right w:val="nil"/>
                <w:between w:val="nil"/>
              </w:pBdr>
              <w:spacing w:line="240" w:lineRule="auto"/>
              <w:ind w:left="0" w:hanging="2"/>
              <w:jc w:val="center"/>
              <w:rPr>
                <w:color w:val="000000"/>
                <w:sz w:val="24"/>
                <w:szCs w:val="24"/>
              </w:rPr>
            </w:pPr>
            <w:r>
              <w:rPr>
                <w:color w:val="000000"/>
                <w:sz w:val="24"/>
                <w:szCs w:val="24"/>
              </w:rPr>
              <w:t>0,9</w:t>
            </w:r>
          </w:p>
        </w:tc>
      </w:tr>
      <w:tr w:rsidR="003A0396" w:rsidTr="003A0396">
        <w:trPr>
          <w:trHeight w:val="1160"/>
        </w:trPr>
        <w:tc>
          <w:tcPr>
            <w:tcW w:w="567" w:type="dxa"/>
          </w:tcPr>
          <w:p w:rsidR="003A0396" w:rsidRDefault="0059337C" w:rsidP="00B82B0F">
            <w:pPr>
              <w:pBdr>
                <w:top w:val="nil"/>
                <w:left w:val="nil"/>
                <w:bottom w:val="nil"/>
                <w:right w:val="nil"/>
                <w:between w:val="nil"/>
              </w:pBdr>
              <w:spacing w:line="240" w:lineRule="auto"/>
              <w:ind w:left="0" w:hanging="2"/>
              <w:rPr>
                <w:color w:val="000000"/>
                <w:sz w:val="24"/>
                <w:szCs w:val="24"/>
              </w:rPr>
            </w:pPr>
            <w:r>
              <w:rPr>
                <w:color w:val="000000"/>
                <w:sz w:val="24"/>
                <w:szCs w:val="24"/>
              </w:rPr>
              <w:t>4</w:t>
            </w:r>
            <w:r w:rsidR="003A0396">
              <w:rPr>
                <w:color w:val="000000"/>
                <w:sz w:val="24"/>
                <w:szCs w:val="24"/>
              </w:rPr>
              <w:t>.7</w:t>
            </w:r>
          </w:p>
        </w:tc>
        <w:tc>
          <w:tcPr>
            <w:tcW w:w="6900" w:type="dxa"/>
            <w:tcMar>
              <w:top w:w="102" w:type="dxa"/>
              <w:left w:w="62" w:type="dxa"/>
              <w:bottom w:w="102" w:type="dxa"/>
              <w:right w:w="62" w:type="dxa"/>
            </w:tcMar>
          </w:tcPr>
          <w:p w:rsidR="003A0396" w:rsidRDefault="003A0396" w:rsidP="00B82B0F">
            <w:pPr>
              <w:pBdr>
                <w:top w:val="nil"/>
                <w:left w:val="nil"/>
                <w:bottom w:val="nil"/>
                <w:right w:val="nil"/>
                <w:between w:val="nil"/>
              </w:pBdr>
              <w:spacing w:line="240" w:lineRule="auto"/>
              <w:ind w:left="0" w:hanging="2"/>
              <w:rPr>
                <w:color w:val="000000"/>
                <w:sz w:val="24"/>
                <w:szCs w:val="24"/>
              </w:rPr>
            </w:pPr>
            <w:r w:rsidRPr="003A0396">
              <w:rPr>
                <w:color w:val="000000"/>
                <w:sz w:val="24"/>
                <w:szCs w:val="24"/>
              </w:rPr>
              <w:t>объекты налогообложения, кадастровая стоимость каждого из которых превышает 300 млн. руб.</w:t>
            </w:r>
          </w:p>
        </w:tc>
        <w:tc>
          <w:tcPr>
            <w:tcW w:w="2739" w:type="dxa"/>
            <w:tcMar>
              <w:top w:w="102" w:type="dxa"/>
              <w:left w:w="62" w:type="dxa"/>
              <w:bottom w:w="102" w:type="dxa"/>
              <w:right w:w="62" w:type="dxa"/>
            </w:tcMar>
            <w:vAlign w:val="center"/>
          </w:tcPr>
          <w:p w:rsidR="003A0396" w:rsidRDefault="0059337C" w:rsidP="00B82B0F">
            <w:pPr>
              <w:pBdr>
                <w:top w:val="nil"/>
                <w:left w:val="nil"/>
                <w:bottom w:val="nil"/>
                <w:right w:val="nil"/>
                <w:between w:val="nil"/>
              </w:pBdr>
              <w:spacing w:line="240" w:lineRule="auto"/>
              <w:ind w:left="0" w:hanging="2"/>
              <w:jc w:val="center"/>
              <w:rPr>
                <w:color w:val="000000"/>
                <w:sz w:val="24"/>
                <w:szCs w:val="24"/>
              </w:rPr>
            </w:pPr>
            <w:r>
              <w:rPr>
                <w:color w:val="000000"/>
                <w:sz w:val="24"/>
                <w:szCs w:val="24"/>
              </w:rPr>
              <w:t>0,5</w:t>
            </w:r>
          </w:p>
        </w:tc>
      </w:tr>
      <w:tr w:rsidR="008A16D4" w:rsidTr="003A0396">
        <w:trPr>
          <w:trHeight w:val="500"/>
        </w:trPr>
        <w:tc>
          <w:tcPr>
            <w:tcW w:w="567" w:type="dxa"/>
          </w:tcPr>
          <w:p w:rsidR="008A16D4" w:rsidRDefault="0059337C" w:rsidP="00B82B0F">
            <w:pPr>
              <w:pBdr>
                <w:top w:val="nil"/>
                <w:left w:val="nil"/>
                <w:bottom w:val="nil"/>
                <w:right w:val="nil"/>
                <w:between w:val="nil"/>
              </w:pBdr>
              <w:spacing w:line="240" w:lineRule="auto"/>
              <w:ind w:left="0" w:hanging="2"/>
              <w:rPr>
                <w:color w:val="000000"/>
                <w:sz w:val="24"/>
                <w:szCs w:val="24"/>
              </w:rPr>
            </w:pPr>
            <w:r>
              <w:rPr>
                <w:color w:val="000000"/>
                <w:sz w:val="24"/>
                <w:szCs w:val="24"/>
              </w:rPr>
              <w:t>4</w:t>
            </w:r>
            <w:r w:rsidR="00D37616">
              <w:rPr>
                <w:color w:val="000000"/>
                <w:sz w:val="24"/>
                <w:szCs w:val="24"/>
              </w:rPr>
              <w:t>.8.</w:t>
            </w:r>
          </w:p>
        </w:tc>
        <w:tc>
          <w:tcPr>
            <w:tcW w:w="6900" w:type="dxa"/>
            <w:tcMar>
              <w:top w:w="102" w:type="dxa"/>
              <w:left w:w="62" w:type="dxa"/>
              <w:bottom w:w="102" w:type="dxa"/>
              <w:right w:w="62" w:type="dxa"/>
            </w:tcMar>
          </w:tcPr>
          <w:p w:rsidR="008A16D4" w:rsidRDefault="00D37616" w:rsidP="00B82B0F">
            <w:pPr>
              <w:pBdr>
                <w:top w:val="nil"/>
                <w:left w:val="nil"/>
                <w:bottom w:val="nil"/>
                <w:right w:val="nil"/>
                <w:between w:val="nil"/>
              </w:pBdr>
              <w:spacing w:line="240" w:lineRule="auto"/>
              <w:ind w:left="0" w:hanging="2"/>
              <w:rPr>
                <w:color w:val="000000"/>
                <w:sz w:val="24"/>
                <w:szCs w:val="24"/>
              </w:rPr>
            </w:pPr>
            <w:r>
              <w:rPr>
                <w:color w:val="000000"/>
                <w:sz w:val="24"/>
                <w:szCs w:val="24"/>
              </w:rPr>
              <w:t>прочие</w:t>
            </w:r>
          </w:p>
        </w:tc>
        <w:tc>
          <w:tcPr>
            <w:tcW w:w="2739" w:type="dxa"/>
            <w:tcMar>
              <w:top w:w="102" w:type="dxa"/>
              <w:left w:w="62" w:type="dxa"/>
              <w:bottom w:w="102" w:type="dxa"/>
              <w:right w:w="62" w:type="dxa"/>
            </w:tcMar>
            <w:vAlign w:val="center"/>
          </w:tcPr>
          <w:p w:rsidR="008A16D4" w:rsidRDefault="0059337C" w:rsidP="00B82B0F">
            <w:pPr>
              <w:pBdr>
                <w:top w:val="nil"/>
                <w:left w:val="nil"/>
                <w:bottom w:val="nil"/>
                <w:right w:val="nil"/>
                <w:between w:val="nil"/>
              </w:pBdr>
              <w:spacing w:line="240" w:lineRule="auto"/>
              <w:ind w:left="0" w:hanging="2"/>
              <w:jc w:val="center"/>
              <w:rPr>
                <w:color w:val="000000"/>
                <w:sz w:val="24"/>
                <w:szCs w:val="24"/>
              </w:rPr>
            </w:pPr>
            <w:r>
              <w:rPr>
                <w:color w:val="000000"/>
                <w:sz w:val="24"/>
                <w:szCs w:val="24"/>
              </w:rPr>
              <w:t>0,5</w:t>
            </w:r>
          </w:p>
        </w:tc>
      </w:tr>
    </w:tbl>
    <w:p w:rsidR="008A16D4" w:rsidRDefault="009E4C1F" w:rsidP="00B82B0F">
      <w:pPr>
        <w:pBdr>
          <w:top w:val="nil"/>
          <w:left w:val="nil"/>
          <w:bottom w:val="nil"/>
          <w:right w:val="nil"/>
          <w:between w:val="nil"/>
        </w:pBdr>
        <w:spacing w:line="240" w:lineRule="auto"/>
        <w:ind w:left="1" w:hanging="3"/>
        <w:jc w:val="both"/>
        <w:rPr>
          <w:color w:val="000000"/>
          <w:sz w:val="28"/>
          <w:szCs w:val="28"/>
        </w:rPr>
      </w:pPr>
      <w:r>
        <w:rPr>
          <w:color w:val="000000"/>
          <w:sz w:val="28"/>
          <w:szCs w:val="28"/>
        </w:rPr>
        <w:t>Остальные пункты оставить без изменения.</w:t>
      </w:r>
    </w:p>
    <w:p w:rsidR="008A16D4" w:rsidRDefault="0059337C" w:rsidP="0059337C">
      <w:pPr>
        <w:widowControl/>
        <w:pBdr>
          <w:top w:val="nil"/>
          <w:left w:val="nil"/>
          <w:bottom w:val="nil"/>
          <w:right w:val="nil"/>
          <w:between w:val="nil"/>
        </w:pBdr>
        <w:spacing w:line="240" w:lineRule="auto"/>
        <w:ind w:leftChars="0" w:left="1" w:firstLineChars="202" w:firstLine="566"/>
        <w:jc w:val="both"/>
        <w:rPr>
          <w:color w:val="000000"/>
          <w:sz w:val="28"/>
          <w:szCs w:val="28"/>
        </w:rPr>
      </w:pPr>
      <w:r>
        <w:rPr>
          <w:color w:val="000000"/>
          <w:sz w:val="28"/>
          <w:szCs w:val="28"/>
        </w:rPr>
        <w:t>8</w:t>
      </w:r>
      <w:r w:rsidR="00D37616">
        <w:rPr>
          <w:color w:val="000000"/>
          <w:sz w:val="28"/>
          <w:szCs w:val="28"/>
        </w:rPr>
        <w:t>. Настоящее Решение вступает в силу с</w:t>
      </w:r>
      <w:r>
        <w:rPr>
          <w:color w:val="000000"/>
          <w:sz w:val="28"/>
          <w:szCs w:val="28"/>
        </w:rPr>
        <w:t xml:space="preserve"> 1 января </w:t>
      </w:r>
      <w:r w:rsidR="00B10C3C">
        <w:rPr>
          <w:color w:val="000000"/>
          <w:sz w:val="28"/>
          <w:szCs w:val="28"/>
        </w:rPr>
        <w:t>2026</w:t>
      </w:r>
      <w:r w:rsidR="00D37616">
        <w:rPr>
          <w:color w:val="000000"/>
          <w:sz w:val="28"/>
          <w:szCs w:val="28"/>
        </w:rPr>
        <w:t xml:space="preserve"> года.</w:t>
      </w:r>
    </w:p>
    <w:p w:rsidR="008A16D4" w:rsidRDefault="0059337C" w:rsidP="0059337C">
      <w:pPr>
        <w:widowControl/>
        <w:pBdr>
          <w:top w:val="nil"/>
          <w:left w:val="nil"/>
          <w:bottom w:val="nil"/>
          <w:right w:val="nil"/>
          <w:between w:val="nil"/>
        </w:pBdr>
        <w:spacing w:line="240" w:lineRule="auto"/>
        <w:ind w:leftChars="0" w:left="1" w:firstLineChars="202" w:firstLine="566"/>
        <w:jc w:val="both"/>
        <w:rPr>
          <w:color w:val="000000"/>
          <w:sz w:val="28"/>
          <w:szCs w:val="28"/>
        </w:rPr>
      </w:pPr>
      <w:r>
        <w:rPr>
          <w:color w:val="000000"/>
          <w:sz w:val="28"/>
          <w:szCs w:val="28"/>
        </w:rPr>
        <w:t>9</w:t>
      </w:r>
      <w:r w:rsidR="00D37616">
        <w:rPr>
          <w:color w:val="000000"/>
          <w:sz w:val="28"/>
          <w:szCs w:val="28"/>
        </w:rPr>
        <w:t>.</w:t>
      </w:r>
      <w:r w:rsidR="00D37616">
        <w:rPr>
          <w:color w:val="000000"/>
        </w:rPr>
        <w:t xml:space="preserve"> </w:t>
      </w:r>
      <w:r w:rsidR="00D37616">
        <w:rPr>
          <w:color w:val="000000"/>
          <w:sz w:val="28"/>
          <w:szCs w:val="28"/>
        </w:rPr>
        <w:t xml:space="preserve">Настоящее Решение опубликовать на доске объявлений администрации Журавлёвского сельского поселения по адресу: Республика Крым, Симферопольский район, </w:t>
      </w:r>
      <w:proofErr w:type="gramStart"/>
      <w:r w:rsidR="00D37616">
        <w:rPr>
          <w:color w:val="000000"/>
          <w:sz w:val="28"/>
          <w:szCs w:val="28"/>
        </w:rPr>
        <w:t>с</w:t>
      </w:r>
      <w:proofErr w:type="gramEnd"/>
      <w:r w:rsidR="00D37616">
        <w:rPr>
          <w:color w:val="000000"/>
          <w:sz w:val="28"/>
          <w:szCs w:val="28"/>
        </w:rPr>
        <w:t xml:space="preserve">. </w:t>
      </w:r>
      <w:proofErr w:type="spellStart"/>
      <w:proofErr w:type="gramStart"/>
      <w:r w:rsidR="00D37616">
        <w:rPr>
          <w:color w:val="000000"/>
          <w:sz w:val="28"/>
          <w:szCs w:val="28"/>
        </w:rPr>
        <w:t>Журавлёвке</w:t>
      </w:r>
      <w:proofErr w:type="spellEnd"/>
      <w:proofErr w:type="gramEnd"/>
      <w:r w:rsidR="00D37616">
        <w:rPr>
          <w:color w:val="000000"/>
          <w:sz w:val="28"/>
          <w:szCs w:val="28"/>
        </w:rPr>
        <w:t>, ул. Мира, 40, на официальной странице муниципального образования Симферопольский район на портале Правительства Республики Крым http://krgv.rk.gov.ru в разделе «Муниципальные образования района «</w:t>
      </w:r>
      <w:proofErr w:type="spellStart"/>
      <w:r w:rsidR="00D37616">
        <w:rPr>
          <w:color w:val="000000"/>
          <w:sz w:val="28"/>
          <w:szCs w:val="28"/>
        </w:rPr>
        <w:t>Журавлевское</w:t>
      </w:r>
      <w:proofErr w:type="spellEnd"/>
      <w:r w:rsidR="00D37616">
        <w:rPr>
          <w:color w:val="000000"/>
          <w:sz w:val="28"/>
          <w:szCs w:val="28"/>
        </w:rPr>
        <w:t xml:space="preserve"> сельское поселение»</w:t>
      </w:r>
      <w:r w:rsidR="00E608FD">
        <w:rPr>
          <w:color w:val="000000"/>
          <w:sz w:val="28"/>
          <w:szCs w:val="28"/>
        </w:rPr>
        <w:t xml:space="preserve">, </w:t>
      </w:r>
      <w:r w:rsidR="008278F4" w:rsidRPr="008278F4">
        <w:rPr>
          <w:color w:val="000000"/>
          <w:sz w:val="28"/>
          <w:szCs w:val="28"/>
        </w:rPr>
        <w:t xml:space="preserve">в сетевом издании "Официальный сайт </w:t>
      </w:r>
      <w:proofErr w:type="spellStart"/>
      <w:r w:rsidR="008278F4" w:rsidRPr="008278F4">
        <w:rPr>
          <w:color w:val="000000"/>
          <w:sz w:val="28"/>
          <w:szCs w:val="28"/>
        </w:rPr>
        <w:t>Журавлевского</w:t>
      </w:r>
      <w:proofErr w:type="spellEnd"/>
      <w:r w:rsidR="008278F4" w:rsidRPr="008278F4">
        <w:rPr>
          <w:color w:val="000000"/>
          <w:sz w:val="28"/>
          <w:szCs w:val="28"/>
        </w:rPr>
        <w:t xml:space="preserve"> сельского поселения Симферопольского района Республики Крым" (https://zhuravlevka-sp.ru/).</w:t>
      </w:r>
    </w:p>
    <w:p w:rsidR="008A16D4" w:rsidRDefault="008A16D4" w:rsidP="00B82B0F">
      <w:pPr>
        <w:pBdr>
          <w:top w:val="nil"/>
          <w:left w:val="nil"/>
          <w:bottom w:val="nil"/>
          <w:right w:val="nil"/>
          <w:between w:val="nil"/>
        </w:pBdr>
        <w:spacing w:line="240" w:lineRule="auto"/>
        <w:ind w:left="1" w:hanging="3"/>
        <w:jc w:val="both"/>
        <w:rPr>
          <w:color w:val="000000"/>
          <w:sz w:val="28"/>
          <w:szCs w:val="28"/>
        </w:rPr>
      </w:pPr>
    </w:p>
    <w:p w:rsidR="008A16D4" w:rsidRDefault="00D37616" w:rsidP="00B82B0F">
      <w:pPr>
        <w:widowControl/>
        <w:pBdr>
          <w:top w:val="nil"/>
          <w:left w:val="nil"/>
          <w:bottom w:val="nil"/>
          <w:right w:val="nil"/>
          <w:between w:val="nil"/>
        </w:pBdr>
        <w:shd w:val="clear" w:color="auto" w:fill="FFFFFF"/>
        <w:spacing w:line="240" w:lineRule="auto"/>
        <w:ind w:left="1" w:right="17" w:hanging="3"/>
        <w:jc w:val="both"/>
        <w:rPr>
          <w:color w:val="000000"/>
          <w:sz w:val="28"/>
          <w:szCs w:val="28"/>
        </w:rPr>
      </w:pPr>
      <w:r>
        <w:rPr>
          <w:color w:val="000000"/>
          <w:sz w:val="28"/>
          <w:szCs w:val="28"/>
        </w:rPr>
        <w:t>Председатель Журавлёвского сельского совета  -</w:t>
      </w:r>
    </w:p>
    <w:p w:rsidR="008A16D4" w:rsidRDefault="00D37616" w:rsidP="00B82B0F">
      <w:pPr>
        <w:widowControl/>
        <w:pBdr>
          <w:top w:val="nil"/>
          <w:left w:val="nil"/>
          <w:bottom w:val="nil"/>
          <w:right w:val="nil"/>
          <w:between w:val="nil"/>
        </w:pBdr>
        <w:shd w:val="clear" w:color="auto" w:fill="FFFFFF"/>
        <w:spacing w:line="240" w:lineRule="auto"/>
        <w:ind w:left="1" w:right="17" w:hanging="3"/>
        <w:jc w:val="both"/>
        <w:rPr>
          <w:color w:val="000000"/>
          <w:sz w:val="28"/>
          <w:szCs w:val="28"/>
        </w:rPr>
      </w:pPr>
      <w:r>
        <w:rPr>
          <w:color w:val="000000"/>
          <w:sz w:val="28"/>
          <w:szCs w:val="28"/>
        </w:rPr>
        <w:t xml:space="preserve">Глава администрация Журавлёвского </w:t>
      </w:r>
      <w:proofErr w:type="gramStart"/>
      <w:r>
        <w:rPr>
          <w:color w:val="000000"/>
          <w:sz w:val="28"/>
          <w:szCs w:val="28"/>
        </w:rPr>
        <w:t>сельского</w:t>
      </w:r>
      <w:proofErr w:type="gramEnd"/>
      <w:r>
        <w:rPr>
          <w:color w:val="000000"/>
          <w:sz w:val="28"/>
          <w:szCs w:val="28"/>
        </w:rPr>
        <w:t xml:space="preserve"> </w:t>
      </w:r>
    </w:p>
    <w:p w:rsidR="008A16D4" w:rsidRDefault="00D37616" w:rsidP="008A16D4">
      <w:pPr>
        <w:widowControl/>
        <w:pBdr>
          <w:top w:val="nil"/>
          <w:left w:val="nil"/>
          <w:bottom w:val="nil"/>
          <w:right w:val="nil"/>
          <w:between w:val="nil"/>
        </w:pBdr>
        <w:shd w:val="clear" w:color="auto" w:fill="FFFFFF"/>
        <w:spacing w:line="240" w:lineRule="auto"/>
        <w:ind w:left="1" w:right="17" w:hanging="3"/>
        <w:jc w:val="both"/>
        <w:rPr>
          <w:color w:val="000000"/>
          <w:sz w:val="28"/>
          <w:szCs w:val="28"/>
        </w:rPr>
      </w:pPr>
      <w:r>
        <w:rPr>
          <w:color w:val="000000"/>
          <w:sz w:val="28"/>
          <w:szCs w:val="28"/>
        </w:rPr>
        <w:t xml:space="preserve">поселения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М.В. </w:t>
      </w:r>
      <w:proofErr w:type="spellStart"/>
      <w:r>
        <w:rPr>
          <w:color w:val="000000"/>
          <w:sz w:val="28"/>
          <w:szCs w:val="28"/>
        </w:rPr>
        <w:t>Обаринчук</w:t>
      </w:r>
      <w:proofErr w:type="spellEnd"/>
    </w:p>
    <w:sectPr w:rsidR="008A16D4" w:rsidSect="00E608FD">
      <w:headerReference w:type="default" r:id="rId9"/>
      <w:pgSz w:w="11906" w:h="16838"/>
      <w:pgMar w:top="284" w:right="566" w:bottom="1134" w:left="1134"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BA0" w:rsidRDefault="00F83BA0" w:rsidP="00B82B0F">
      <w:pPr>
        <w:spacing w:line="240" w:lineRule="auto"/>
        <w:ind w:left="0" w:hanging="2"/>
      </w:pPr>
      <w:r>
        <w:separator/>
      </w:r>
    </w:p>
  </w:endnote>
  <w:endnote w:type="continuationSeparator" w:id="0">
    <w:p w:rsidR="00F83BA0" w:rsidRDefault="00F83BA0" w:rsidP="00B82B0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BA0" w:rsidRDefault="00F83BA0" w:rsidP="00B82B0F">
      <w:pPr>
        <w:spacing w:line="240" w:lineRule="auto"/>
        <w:ind w:left="0" w:hanging="2"/>
      </w:pPr>
      <w:r>
        <w:separator/>
      </w:r>
    </w:p>
  </w:footnote>
  <w:footnote w:type="continuationSeparator" w:id="0">
    <w:p w:rsidR="00F83BA0" w:rsidRDefault="00F83BA0" w:rsidP="00B82B0F">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D4" w:rsidRDefault="00D37616" w:rsidP="00B82B0F">
    <w:pPr>
      <w:widowControl/>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B7E34">
      <w:rPr>
        <w:noProof/>
        <w:color w:val="000000"/>
      </w:rPr>
      <w:t>2</w:t>
    </w:r>
    <w:r>
      <w:rPr>
        <w:color w:val="000000"/>
      </w:rPr>
      <w:fldChar w:fldCharType="end"/>
    </w:r>
  </w:p>
  <w:p w:rsidR="008A16D4" w:rsidRDefault="008A16D4" w:rsidP="00B82B0F">
    <w:pPr>
      <w:widowControl/>
      <w:pBdr>
        <w:top w:val="nil"/>
        <w:left w:val="nil"/>
        <w:bottom w:val="nil"/>
        <w:right w:val="nil"/>
        <w:between w:val="nil"/>
      </w:pBdr>
      <w:tabs>
        <w:tab w:val="center" w:pos="4677"/>
        <w:tab w:val="right" w:pos="9355"/>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9147C"/>
    <w:multiLevelType w:val="hybridMultilevel"/>
    <w:tmpl w:val="4814A338"/>
    <w:lvl w:ilvl="0" w:tplc="C2223CD6">
      <w:start w:val="1"/>
      <w:numFmt w:val="decimal"/>
      <w:lvlText w:val="%1."/>
      <w:lvlJc w:val="left"/>
      <w:pPr>
        <w:ind w:left="373" w:hanging="375"/>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8A16D4"/>
    <w:rsid w:val="00046234"/>
    <w:rsid w:val="001A23CC"/>
    <w:rsid w:val="001D010B"/>
    <w:rsid w:val="00240886"/>
    <w:rsid w:val="002646A1"/>
    <w:rsid w:val="002A6ABE"/>
    <w:rsid w:val="003A0396"/>
    <w:rsid w:val="003F4C83"/>
    <w:rsid w:val="0041112A"/>
    <w:rsid w:val="0059337C"/>
    <w:rsid w:val="00676537"/>
    <w:rsid w:val="00697779"/>
    <w:rsid w:val="007776CF"/>
    <w:rsid w:val="008278F4"/>
    <w:rsid w:val="00897C44"/>
    <w:rsid w:val="008A16D4"/>
    <w:rsid w:val="008D05A7"/>
    <w:rsid w:val="009472AF"/>
    <w:rsid w:val="009E4C1F"/>
    <w:rsid w:val="00A67D5A"/>
    <w:rsid w:val="00A779A1"/>
    <w:rsid w:val="00A867C0"/>
    <w:rsid w:val="00B10C3C"/>
    <w:rsid w:val="00B82B0F"/>
    <w:rsid w:val="00BC74CB"/>
    <w:rsid w:val="00BF0F23"/>
    <w:rsid w:val="00CC0FB2"/>
    <w:rsid w:val="00D37616"/>
    <w:rsid w:val="00DF40AE"/>
    <w:rsid w:val="00E608FD"/>
    <w:rsid w:val="00E8671B"/>
    <w:rsid w:val="00EB1D7B"/>
    <w:rsid w:val="00EB7E34"/>
    <w:rsid w:val="00F83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textDirection w:val="btLr"/>
      <w:textAlignment w:val="top"/>
      <w:outlineLvl w:val="0"/>
    </w:pPr>
    <w:rPr>
      <w:position w:val="-1"/>
    </w:rPr>
  </w:style>
  <w:style w:type="paragraph" w:styleId="1">
    <w:name w:val="heading 1"/>
    <w:basedOn w:val="a"/>
    <w:next w:val="a"/>
    <w:pPr>
      <w:keepNext/>
      <w:autoSpaceDE w:val="0"/>
      <w:autoSpaceDN w:val="0"/>
      <w:spacing w:before="240" w:after="60"/>
    </w:pPr>
    <w:rPr>
      <w:rFonts w:ascii="Arial" w:hAnsi="Arial" w:cs="Arial"/>
      <w:b/>
      <w:bCs/>
      <w:kern w:val="32"/>
      <w:sz w:val="32"/>
      <w:szCs w:val="32"/>
    </w:rPr>
  </w:style>
  <w:style w:type="paragraph" w:styleId="2">
    <w:name w:val="heading 2"/>
    <w:basedOn w:val="a"/>
    <w:next w:val="a"/>
    <w:pPr>
      <w:keepNext/>
      <w:autoSpaceDE w:val="0"/>
      <w:autoSpaceDN w:val="0"/>
      <w:spacing w:before="240" w:after="60"/>
      <w:outlineLvl w:val="1"/>
    </w:pPr>
    <w:rPr>
      <w:rFonts w:ascii="Arial" w:hAnsi="Arial" w:cs="Arial"/>
      <w:b/>
      <w:bCs/>
      <w:i/>
      <w:iCs/>
      <w:sz w:val="28"/>
      <w:szCs w:val="28"/>
    </w:rPr>
  </w:style>
  <w:style w:type="paragraph" w:styleId="3">
    <w:name w:val="heading 3"/>
    <w:basedOn w:val="a"/>
    <w:next w:val="a"/>
    <w:pPr>
      <w:keepNext/>
      <w:autoSpaceDE w:val="0"/>
      <w:autoSpaceDN w:val="0"/>
      <w:spacing w:before="240" w:after="60"/>
      <w:outlineLvl w:val="2"/>
    </w:pPr>
    <w:rPr>
      <w:rFonts w:ascii="Arial" w:hAnsi="Arial" w:cs="Arial"/>
      <w:b/>
      <w:bCs/>
      <w:sz w:val="26"/>
      <w:szCs w:val="26"/>
    </w:rPr>
  </w:style>
  <w:style w:type="paragraph" w:styleId="4">
    <w:name w:val="heading 4"/>
    <w:basedOn w:val="a"/>
    <w:next w:val="a"/>
    <w:pPr>
      <w:keepNext/>
      <w:autoSpaceDE w:val="0"/>
      <w:autoSpaceDN w:val="0"/>
      <w:spacing w:before="240" w:after="60"/>
      <w:outlineLvl w:val="3"/>
    </w:pPr>
    <w:rPr>
      <w:b/>
      <w:bCs/>
      <w:sz w:val="28"/>
      <w:szCs w:val="28"/>
    </w:rPr>
  </w:style>
  <w:style w:type="paragraph" w:styleId="5">
    <w:name w:val="heading 5"/>
    <w:basedOn w:val="a"/>
    <w:next w:val="a"/>
    <w:pPr>
      <w:spacing w:before="240" w:after="60"/>
      <w:outlineLvl w:val="4"/>
    </w:pPr>
    <w:rPr>
      <w:b/>
      <w:bCs/>
      <w:i/>
      <w:iCs/>
      <w:sz w:val="26"/>
      <w:szCs w:val="26"/>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jc w:val="center"/>
    </w:pPr>
    <w:rPr>
      <w:sz w:val="36"/>
      <w:szCs w:val="36"/>
    </w:rPr>
  </w:style>
  <w:style w:type="paragraph" w:styleId="a4">
    <w:name w:val="Body Text"/>
    <w:basedOn w:val="a"/>
    <w:pPr>
      <w:autoSpaceDE w:val="0"/>
      <w:autoSpaceDN w:val="0"/>
      <w:spacing w:after="120"/>
    </w:pPr>
  </w:style>
  <w:style w:type="paragraph" w:styleId="20">
    <w:name w:val="Body Text 2"/>
    <w:basedOn w:val="a"/>
    <w:pPr>
      <w:autoSpaceDE w:val="0"/>
      <w:autoSpaceDN w:val="0"/>
      <w:spacing w:after="120" w:line="480" w:lineRule="auto"/>
    </w:pPr>
  </w:style>
  <w:style w:type="paragraph" w:styleId="a5">
    <w:name w:val="Balloon Text"/>
    <w:basedOn w:val="a"/>
    <w:pPr>
      <w:autoSpaceDE w:val="0"/>
      <w:autoSpaceDN w:val="0"/>
    </w:pPr>
    <w:rPr>
      <w:rFonts w:ascii="Tahoma" w:hAnsi="Tahoma" w:cs="Tahoma"/>
      <w:sz w:val="16"/>
      <w:szCs w:val="16"/>
    </w:rPr>
  </w:style>
  <w:style w:type="character" w:customStyle="1" w:styleId="FontStyle26">
    <w:name w:val="Font Style26"/>
    <w:rPr>
      <w:rFonts w:ascii="Times New Roman" w:hAnsi="Times New Roman" w:cs="Times New Roman"/>
      <w:w w:val="100"/>
      <w:position w:val="-1"/>
      <w:sz w:val="26"/>
      <w:szCs w:val="26"/>
      <w:effect w:val="none"/>
      <w:vertAlign w:val="baseline"/>
      <w:cs w:val="0"/>
      <w:em w:val="none"/>
    </w:rPr>
  </w:style>
  <w:style w:type="paragraph" w:customStyle="1" w:styleId="Style13">
    <w:name w:val="Style13"/>
    <w:basedOn w:val="a"/>
    <w:pPr>
      <w:autoSpaceDE w:val="0"/>
      <w:autoSpaceDN w:val="0"/>
      <w:adjustRightInd w:val="0"/>
      <w:spacing w:line="317" w:lineRule="atLeast"/>
      <w:ind w:firstLine="1418"/>
      <w:jc w:val="both"/>
    </w:pPr>
    <w:rPr>
      <w:sz w:val="24"/>
      <w:szCs w:val="24"/>
    </w:rPr>
  </w:style>
  <w:style w:type="paragraph" w:customStyle="1" w:styleId="Style14">
    <w:name w:val="Style14"/>
    <w:basedOn w:val="a"/>
    <w:pPr>
      <w:autoSpaceDE w:val="0"/>
      <w:autoSpaceDN w:val="0"/>
      <w:adjustRightInd w:val="0"/>
      <w:spacing w:line="317" w:lineRule="atLeast"/>
      <w:ind w:firstLine="785"/>
    </w:pPr>
    <w:rPr>
      <w:sz w:val="24"/>
      <w:szCs w:val="24"/>
    </w:rPr>
  </w:style>
  <w:style w:type="paragraph" w:customStyle="1" w:styleId="Style3">
    <w:name w:val="Style3"/>
    <w:basedOn w:val="a"/>
    <w:pPr>
      <w:autoSpaceDE w:val="0"/>
      <w:autoSpaceDN w:val="0"/>
      <w:adjustRightInd w:val="0"/>
      <w:spacing w:line="324" w:lineRule="atLeast"/>
      <w:jc w:val="center"/>
    </w:pPr>
    <w:rPr>
      <w:sz w:val="24"/>
      <w:szCs w:val="24"/>
    </w:rPr>
  </w:style>
  <w:style w:type="paragraph" w:customStyle="1" w:styleId="Style4">
    <w:name w:val="Style4"/>
    <w:basedOn w:val="a"/>
    <w:pPr>
      <w:autoSpaceDE w:val="0"/>
      <w:autoSpaceDN w:val="0"/>
      <w:adjustRightInd w:val="0"/>
      <w:spacing w:line="322" w:lineRule="atLeast"/>
      <w:ind w:firstLine="886"/>
      <w:jc w:val="both"/>
    </w:pPr>
    <w:rPr>
      <w:sz w:val="24"/>
      <w:szCs w:val="24"/>
    </w:rPr>
  </w:style>
  <w:style w:type="paragraph" w:customStyle="1" w:styleId="Style5">
    <w:name w:val="Style5"/>
    <w:basedOn w:val="a"/>
    <w:pPr>
      <w:autoSpaceDE w:val="0"/>
      <w:autoSpaceDN w:val="0"/>
      <w:adjustRightInd w:val="0"/>
      <w:spacing w:line="320" w:lineRule="atLeast"/>
      <w:ind w:firstLine="922"/>
      <w:jc w:val="both"/>
    </w:pPr>
    <w:rPr>
      <w:sz w:val="24"/>
      <w:szCs w:val="24"/>
    </w:rPr>
  </w:style>
  <w:style w:type="paragraph" w:customStyle="1" w:styleId="Style8">
    <w:name w:val="Style8"/>
    <w:basedOn w:val="a"/>
    <w:pPr>
      <w:autoSpaceDE w:val="0"/>
      <w:autoSpaceDN w:val="0"/>
      <w:adjustRightInd w:val="0"/>
      <w:spacing w:line="338" w:lineRule="atLeast"/>
      <w:jc w:val="both"/>
    </w:pPr>
    <w:rPr>
      <w:sz w:val="24"/>
      <w:szCs w:val="24"/>
    </w:rPr>
  </w:style>
  <w:style w:type="character" w:customStyle="1" w:styleId="FontStyle24">
    <w:name w:val="Font Style24"/>
    <w:rPr>
      <w:rFonts w:ascii="Times New Roman" w:hAnsi="Times New Roman" w:cs="Times New Roman"/>
      <w:b/>
      <w:bCs/>
      <w:w w:val="100"/>
      <w:position w:val="-1"/>
      <w:sz w:val="26"/>
      <w:szCs w:val="26"/>
      <w:effect w:val="none"/>
      <w:vertAlign w:val="baseline"/>
      <w:cs w:val="0"/>
      <w:em w:val="none"/>
    </w:rPr>
  </w:style>
  <w:style w:type="paragraph" w:customStyle="1" w:styleId="Style10">
    <w:name w:val="Style10"/>
    <w:basedOn w:val="a"/>
    <w:pPr>
      <w:autoSpaceDE w:val="0"/>
      <w:autoSpaceDN w:val="0"/>
      <w:adjustRightInd w:val="0"/>
      <w:spacing w:line="324" w:lineRule="atLeast"/>
      <w:ind w:hanging="482"/>
    </w:pPr>
    <w:rPr>
      <w:sz w:val="24"/>
      <w:szCs w:val="24"/>
    </w:rPr>
  </w:style>
  <w:style w:type="paragraph" w:customStyle="1" w:styleId="Style11">
    <w:name w:val="Style11"/>
    <w:basedOn w:val="a"/>
    <w:pPr>
      <w:autoSpaceDE w:val="0"/>
      <w:autoSpaceDN w:val="0"/>
      <w:adjustRightInd w:val="0"/>
      <w:spacing w:line="317" w:lineRule="atLeast"/>
      <w:ind w:hanging="626"/>
    </w:pPr>
    <w:rPr>
      <w:sz w:val="24"/>
      <w:szCs w:val="24"/>
    </w:rPr>
  </w:style>
  <w:style w:type="paragraph" w:customStyle="1" w:styleId="Style15">
    <w:name w:val="Style15"/>
    <w:basedOn w:val="a"/>
    <w:pPr>
      <w:autoSpaceDE w:val="0"/>
      <w:autoSpaceDN w:val="0"/>
      <w:adjustRightInd w:val="0"/>
      <w:spacing w:line="324" w:lineRule="atLeast"/>
      <w:ind w:firstLine="914"/>
    </w:pPr>
    <w:rPr>
      <w:sz w:val="24"/>
      <w:szCs w:val="24"/>
    </w:rPr>
  </w:style>
  <w:style w:type="paragraph" w:customStyle="1" w:styleId="Style16">
    <w:name w:val="Style16"/>
    <w:basedOn w:val="a"/>
    <w:pPr>
      <w:autoSpaceDE w:val="0"/>
      <w:autoSpaceDN w:val="0"/>
      <w:adjustRightInd w:val="0"/>
      <w:spacing w:line="322" w:lineRule="atLeast"/>
      <w:ind w:firstLine="288"/>
    </w:pPr>
    <w:rPr>
      <w:sz w:val="24"/>
      <w:szCs w:val="24"/>
    </w:rPr>
  </w:style>
  <w:style w:type="paragraph" w:customStyle="1" w:styleId="Style17">
    <w:name w:val="Style17"/>
    <w:basedOn w:val="a"/>
    <w:pPr>
      <w:autoSpaceDE w:val="0"/>
      <w:autoSpaceDN w:val="0"/>
      <w:adjustRightInd w:val="0"/>
    </w:pPr>
    <w:rPr>
      <w:sz w:val="24"/>
      <w:szCs w:val="24"/>
    </w:rPr>
  </w:style>
  <w:style w:type="paragraph" w:customStyle="1" w:styleId="Style18">
    <w:name w:val="Style18"/>
    <w:basedOn w:val="a"/>
    <w:pPr>
      <w:autoSpaceDE w:val="0"/>
      <w:autoSpaceDN w:val="0"/>
      <w:adjustRightInd w:val="0"/>
      <w:spacing w:line="245" w:lineRule="atLeast"/>
      <w:jc w:val="both"/>
    </w:pPr>
    <w:rPr>
      <w:sz w:val="24"/>
      <w:szCs w:val="24"/>
    </w:rPr>
  </w:style>
  <w:style w:type="paragraph" w:customStyle="1" w:styleId="Style19">
    <w:name w:val="Style19"/>
    <w:basedOn w:val="a"/>
    <w:pPr>
      <w:autoSpaceDE w:val="0"/>
      <w:autoSpaceDN w:val="0"/>
      <w:adjustRightInd w:val="0"/>
      <w:spacing w:line="317" w:lineRule="atLeast"/>
      <w:ind w:firstLine="598"/>
      <w:jc w:val="both"/>
    </w:pPr>
    <w:rPr>
      <w:sz w:val="24"/>
      <w:szCs w:val="24"/>
    </w:rPr>
  </w:style>
  <w:style w:type="paragraph" w:customStyle="1" w:styleId="Style20">
    <w:name w:val="Style20"/>
    <w:basedOn w:val="a"/>
    <w:pPr>
      <w:autoSpaceDE w:val="0"/>
      <w:autoSpaceDN w:val="0"/>
      <w:adjustRightInd w:val="0"/>
      <w:spacing w:line="230" w:lineRule="atLeast"/>
      <w:ind w:firstLine="288"/>
      <w:jc w:val="both"/>
    </w:pPr>
    <w:rPr>
      <w:sz w:val="24"/>
      <w:szCs w:val="24"/>
    </w:rPr>
  </w:style>
  <w:style w:type="character" w:customStyle="1" w:styleId="FontStyle27">
    <w:name w:val="Font Style27"/>
    <w:rPr>
      <w:rFonts w:ascii="Times New Roman" w:hAnsi="Times New Roman" w:cs="Times New Roman"/>
      <w:i/>
      <w:iCs/>
      <w:w w:val="100"/>
      <w:position w:val="-1"/>
      <w:sz w:val="24"/>
      <w:szCs w:val="24"/>
      <w:effect w:val="none"/>
      <w:vertAlign w:val="baseline"/>
      <w:cs w:val="0"/>
      <w:em w:val="none"/>
    </w:rPr>
  </w:style>
  <w:style w:type="character" w:customStyle="1" w:styleId="FontStyle28">
    <w:name w:val="Font Style28"/>
    <w:rPr>
      <w:rFonts w:ascii="Consolas" w:hAnsi="Consolas" w:cs="Consolas"/>
      <w:b/>
      <w:bCs/>
      <w:spacing w:val="-10"/>
      <w:w w:val="100"/>
      <w:position w:val="-1"/>
      <w:sz w:val="10"/>
      <w:szCs w:val="10"/>
      <w:effect w:val="none"/>
      <w:vertAlign w:val="baseline"/>
      <w:cs w:val="0"/>
      <w:em w:val="none"/>
    </w:rPr>
  </w:style>
  <w:style w:type="character" w:customStyle="1" w:styleId="FontStyle29">
    <w:name w:val="Font Style29"/>
    <w:rPr>
      <w:rFonts w:ascii="Times New Roman" w:hAnsi="Times New Roman" w:cs="Times New Roman"/>
      <w:b/>
      <w:bCs/>
      <w:w w:val="100"/>
      <w:position w:val="-1"/>
      <w:sz w:val="18"/>
      <w:szCs w:val="18"/>
      <w:effect w:val="none"/>
      <w:vertAlign w:val="baseline"/>
      <w:cs w:val="0"/>
      <w:em w:val="none"/>
    </w:rPr>
  </w:style>
  <w:style w:type="paragraph" w:styleId="a6">
    <w:name w:val="header"/>
    <w:basedOn w:val="a"/>
    <w:pPr>
      <w:tabs>
        <w:tab w:val="center" w:pos="4677"/>
        <w:tab w:val="right" w:pos="9355"/>
      </w:tabs>
      <w:autoSpaceDE w:val="0"/>
      <w:autoSpaceDN w:val="0"/>
    </w:pPr>
  </w:style>
  <w:style w:type="character" w:customStyle="1" w:styleId="a7">
    <w:name w:val="Верхний колонтитул Знак"/>
    <w:basedOn w:val="a0"/>
    <w:rPr>
      <w:w w:val="100"/>
      <w:position w:val="-1"/>
      <w:effect w:val="none"/>
      <w:vertAlign w:val="baseline"/>
      <w:cs w:val="0"/>
      <w:em w:val="none"/>
    </w:rPr>
  </w:style>
  <w:style w:type="paragraph" w:styleId="a8">
    <w:name w:val="footer"/>
    <w:basedOn w:val="a"/>
    <w:pPr>
      <w:tabs>
        <w:tab w:val="center" w:pos="4677"/>
        <w:tab w:val="right" w:pos="9355"/>
      </w:tabs>
      <w:autoSpaceDE w:val="0"/>
      <w:autoSpaceDN w:val="0"/>
    </w:pPr>
  </w:style>
  <w:style w:type="character" w:customStyle="1" w:styleId="a9">
    <w:name w:val="Нижний колонтитул Знак"/>
    <w:basedOn w:val="a0"/>
    <w:rPr>
      <w:w w:val="100"/>
      <w:position w:val="-1"/>
      <w:effect w:val="none"/>
      <w:vertAlign w:val="baseline"/>
      <w:cs w:val="0"/>
      <w:em w:val="none"/>
    </w:rPr>
  </w:style>
  <w:style w:type="character" w:customStyle="1" w:styleId="aa">
    <w:name w:val="Гипертекстовая ссылка"/>
    <w:rPr>
      <w:color w:val="008000"/>
      <w:w w:val="100"/>
      <w:position w:val="-1"/>
      <w:effect w:val="none"/>
      <w:vertAlign w:val="baseline"/>
      <w:cs w:val="0"/>
      <w:em w:val="none"/>
    </w:rPr>
  </w:style>
  <w:style w:type="character" w:customStyle="1" w:styleId="ab">
    <w:name w:val="Цветовое выделение"/>
    <w:rPr>
      <w:b/>
      <w:bCs/>
      <w:color w:val="000080"/>
      <w:w w:val="100"/>
      <w:position w:val="-1"/>
      <w:effect w:val="none"/>
      <w:vertAlign w:val="baseline"/>
      <w:cs w:val="0"/>
      <w:em w:val="none"/>
    </w:rPr>
  </w:style>
  <w:style w:type="table" w:styleId="ac">
    <w:name w:val="Table Grid"/>
    <w:basedOn w:val="a1"/>
    <w:pPr>
      <w:suppressAutoHyphens/>
      <w:autoSpaceDE w:val="0"/>
      <w:autoSpaceDN w:val="0"/>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EM">
    <w:name w:val="Нормальный (OEM)"/>
    <w:basedOn w:val="a"/>
    <w:next w:val="a"/>
    <w:pPr>
      <w:autoSpaceDE w:val="0"/>
      <w:autoSpaceDN w:val="0"/>
      <w:adjustRightInd w:val="0"/>
      <w:jc w:val="both"/>
    </w:pPr>
    <w:rPr>
      <w:rFonts w:ascii="Courier New" w:hAnsi="Courier New" w:cs="Courier New"/>
    </w:rPr>
  </w:style>
  <w:style w:type="paragraph" w:customStyle="1" w:styleId="ad">
    <w:name w:val="Заголовок статьи"/>
    <w:basedOn w:val="a"/>
    <w:next w:val="a"/>
    <w:pPr>
      <w:autoSpaceDE w:val="0"/>
      <w:autoSpaceDN w:val="0"/>
      <w:adjustRightInd w:val="0"/>
      <w:ind w:left="1612" w:hanging="892"/>
      <w:jc w:val="both"/>
    </w:pPr>
    <w:rPr>
      <w:rFonts w:ascii="Arial" w:hAnsi="Arial" w:cs="Arial"/>
      <w:sz w:val="24"/>
      <w:szCs w:val="24"/>
    </w:rPr>
  </w:style>
  <w:style w:type="paragraph" w:customStyle="1" w:styleId="ae">
    <w:name w:val="Комментарий"/>
    <w:basedOn w:val="a"/>
    <w:next w:val="a"/>
    <w:pPr>
      <w:autoSpaceDE w:val="0"/>
      <w:autoSpaceDN w:val="0"/>
      <w:adjustRightInd w:val="0"/>
      <w:spacing w:before="75"/>
      <w:jc w:val="both"/>
    </w:pPr>
    <w:rPr>
      <w:rFonts w:ascii="Arial" w:hAnsi="Arial" w:cs="Arial"/>
      <w:i/>
      <w:iCs/>
      <w:color w:val="800080"/>
      <w:sz w:val="24"/>
      <w:szCs w:val="24"/>
    </w:rPr>
  </w:style>
  <w:style w:type="paragraph" w:customStyle="1" w:styleId="ConsPlusTitle">
    <w:name w:val="ConsPlusTitle"/>
    <w:pPr>
      <w:suppressAutoHyphens/>
      <w:autoSpaceDE w:val="0"/>
      <w:autoSpaceDN w:val="0"/>
      <w:adjustRightInd w:val="0"/>
      <w:spacing w:line="1" w:lineRule="atLeast"/>
      <w:ind w:leftChars="-1" w:left="-1" w:hangingChars="1" w:hanging="1"/>
      <w:textDirection w:val="btLr"/>
      <w:textAlignment w:val="top"/>
      <w:outlineLvl w:val="0"/>
    </w:pPr>
    <w:rPr>
      <w:b/>
      <w:bCs/>
      <w:position w:val="-1"/>
      <w:sz w:val="24"/>
      <w:szCs w:val="24"/>
    </w:rPr>
  </w:style>
  <w:style w:type="paragraph" w:customStyle="1" w:styleId="ConsPlusNormal">
    <w:name w:val="ConsPlusNormal"/>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rPr>
  </w:style>
  <w:style w:type="character" w:styleId="af">
    <w:name w:val="Strong"/>
    <w:rPr>
      <w:b/>
      <w:bCs/>
      <w:w w:val="100"/>
      <w:position w:val="-1"/>
      <w:effect w:val="none"/>
      <w:vertAlign w:val="baseline"/>
      <w:cs w:val="0"/>
      <w:em w:val="none"/>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75" w:type="dxa"/>
        <w:left w:w="0" w:type="dxa"/>
        <w:bottom w:w="75" w:type="dxa"/>
        <w:right w:w="0" w:type="dxa"/>
      </w:tblCellMar>
    </w:tblPr>
  </w:style>
  <w:style w:type="paragraph" w:styleId="af2">
    <w:name w:val="List Paragraph"/>
    <w:basedOn w:val="a"/>
    <w:uiPriority w:val="34"/>
    <w:qFormat/>
    <w:rsid w:val="005933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textDirection w:val="btLr"/>
      <w:textAlignment w:val="top"/>
      <w:outlineLvl w:val="0"/>
    </w:pPr>
    <w:rPr>
      <w:position w:val="-1"/>
    </w:rPr>
  </w:style>
  <w:style w:type="paragraph" w:styleId="1">
    <w:name w:val="heading 1"/>
    <w:basedOn w:val="a"/>
    <w:next w:val="a"/>
    <w:pPr>
      <w:keepNext/>
      <w:autoSpaceDE w:val="0"/>
      <w:autoSpaceDN w:val="0"/>
      <w:spacing w:before="240" w:after="60"/>
    </w:pPr>
    <w:rPr>
      <w:rFonts w:ascii="Arial" w:hAnsi="Arial" w:cs="Arial"/>
      <w:b/>
      <w:bCs/>
      <w:kern w:val="32"/>
      <w:sz w:val="32"/>
      <w:szCs w:val="32"/>
    </w:rPr>
  </w:style>
  <w:style w:type="paragraph" w:styleId="2">
    <w:name w:val="heading 2"/>
    <w:basedOn w:val="a"/>
    <w:next w:val="a"/>
    <w:pPr>
      <w:keepNext/>
      <w:autoSpaceDE w:val="0"/>
      <w:autoSpaceDN w:val="0"/>
      <w:spacing w:before="240" w:after="60"/>
      <w:outlineLvl w:val="1"/>
    </w:pPr>
    <w:rPr>
      <w:rFonts w:ascii="Arial" w:hAnsi="Arial" w:cs="Arial"/>
      <w:b/>
      <w:bCs/>
      <w:i/>
      <w:iCs/>
      <w:sz w:val="28"/>
      <w:szCs w:val="28"/>
    </w:rPr>
  </w:style>
  <w:style w:type="paragraph" w:styleId="3">
    <w:name w:val="heading 3"/>
    <w:basedOn w:val="a"/>
    <w:next w:val="a"/>
    <w:pPr>
      <w:keepNext/>
      <w:autoSpaceDE w:val="0"/>
      <w:autoSpaceDN w:val="0"/>
      <w:spacing w:before="240" w:after="60"/>
      <w:outlineLvl w:val="2"/>
    </w:pPr>
    <w:rPr>
      <w:rFonts w:ascii="Arial" w:hAnsi="Arial" w:cs="Arial"/>
      <w:b/>
      <w:bCs/>
      <w:sz w:val="26"/>
      <w:szCs w:val="26"/>
    </w:rPr>
  </w:style>
  <w:style w:type="paragraph" w:styleId="4">
    <w:name w:val="heading 4"/>
    <w:basedOn w:val="a"/>
    <w:next w:val="a"/>
    <w:pPr>
      <w:keepNext/>
      <w:autoSpaceDE w:val="0"/>
      <w:autoSpaceDN w:val="0"/>
      <w:spacing w:before="240" w:after="60"/>
      <w:outlineLvl w:val="3"/>
    </w:pPr>
    <w:rPr>
      <w:b/>
      <w:bCs/>
      <w:sz w:val="28"/>
      <w:szCs w:val="28"/>
    </w:rPr>
  </w:style>
  <w:style w:type="paragraph" w:styleId="5">
    <w:name w:val="heading 5"/>
    <w:basedOn w:val="a"/>
    <w:next w:val="a"/>
    <w:pPr>
      <w:spacing w:before="240" w:after="60"/>
      <w:outlineLvl w:val="4"/>
    </w:pPr>
    <w:rPr>
      <w:b/>
      <w:bCs/>
      <w:i/>
      <w:iCs/>
      <w:sz w:val="26"/>
      <w:szCs w:val="26"/>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jc w:val="center"/>
    </w:pPr>
    <w:rPr>
      <w:sz w:val="36"/>
      <w:szCs w:val="36"/>
    </w:rPr>
  </w:style>
  <w:style w:type="paragraph" w:styleId="a4">
    <w:name w:val="Body Text"/>
    <w:basedOn w:val="a"/>
    <w:pPr>
      <w:autoSpaceDE w:val="0"/>
      <w:autoSpaceDN w:val="0"/>
      <w:spacing w:after="120"/>
    </w:pPr>
  </w:style>
  <w:style w:type="paragraph" w:styleId="20">
    <w:name w:val="Body Text 2"/>
    <w:basedOn w:val="a"/>
    <w:pPr>
      <w:autoSpaceDE w:val="0"/>
      <w:autoSpaceDN w:val="0"/>
      <w:spacing w:after="120" w:line="480" w:lineRule="auto"/>
    </w:pPr>
  </w:style>
  <w:style w:type="paragraph" w:styleId="a5">
    <w:name w:val="Balloon Text"/>
    <w:basedOn w:val="a"/>
    <w:pPr>
      <w:autoSpaceDE w:val="0"/>
      <w:autoSpaceDN w:val="0"/>
    </w:pPr>
    <w:rPr>
      <w:rFonts w:ascii="Tahoma" w:hAnsi="Tahoma" w:cs="Tahoma"/>
      <w:sz w:val="16"/>
      <w:szCs w:val="16"/>
    </w:rPr>
  </w:style>
  <w:style w:type="character" w:customStyle="1" w:styleId="FontStyle26">
    <w:name w:val="Font Style26"/>
    <w:rPr>
      <w:rFonts w:ascii="Times New Roman" w:hAnsi="Times New Roman" w:cs="Times New Roman"/>
      <w:w w:val="100"/>
      <w:position w:val="-1"/>
      <w:sz w:val="26"/>
      <w:szCs w:val="26"/>
      <w:effect w:val="none"/>
      <w:vertAlign w:val="baseline"/>
      <w:cs w:val="0"/>
      <w:em w:val="none"/>
    </w:rPr>
  </w:style>
  <w:style w:type="paragraph" w:customStyle="1" w:styleId="Style13">
    <w:name w:val="Style13"/>
    <w:basedOn w:val="a"/>
    <w:pPr>
      <w:autoSpaceDE w:val="0"/>
      <w:autoSpaceDN w:val="0"/>
      <w:adjustRightInd w:val="0"/>
      <w:spacing w:line="317" w:lineRule="atLeast"/>
      <w:ind w:firstLine="1418"/>
      <w:jc w:val="both"/>
    </w:pPr>
    <w:rPr>
      <w:sz w:val="24"/>
      <w:szCs w:val="24"/>
    </w:rPr>
  </w:style>
  <w:style w:type="paragraph" w:customStyle="1" w:styleId="Style14">
    <w:name w:val="Style14"/>
    <w:basedOn w:val="a"/>
    <w:pPr>
      <w:autoSpaceDE w:val="0"/>
      <w:autoSpaceDN w:val="0"/>
      <w:adjustRightInd w:val="0"/>
      <w:spacing w:line="317" w:lineRule="atLeast"/>
      <w:ind w:firstLine="785"/>
    </w:pPr>
    <w:rPr>
      <w:sz w:val="24"/>
      <w:szCs w:val="24"/>
    </w:rPr>
  </w:style>
  <w:style w:type="paragraph" w:customStyle="1" w:styleId="Style3">
    <w:name w:val="Style3"/>
    <w:basedOn w:val="a"/>
    <w:pPr>
      <w:autoSpaceDE w:val="0"/>
      <w:autoSpaceDN w:val="0"/>
      <w:adjustRightInd w:val="0"/>
      <w:spacing w:line="324" w:lineRule="atLeast"/>
      <w:jc w:val="center"/>
    </w:pPr>
    <w:rPr>
      <w:sz w:val="24"/>
      <w:szCs w:val="24"/>
    </w:rPr>
  </w:style>
  <w:style w:type="paragraph" w:customStyle="1" w:styleId="Style4">
    <w:name w:val="Style4"/>
    <w:basedOn w:val="a"/>
    <w:pPr>
      <w:autoSpaceDE w:val="0"/>
      <w:autoSpaceDN w:val="0"/>
      <w:adjustRightInd w:val="0"/>
      <w:spacing w:line="322" w:lineRule="atLeast"/>
      <w:ind w:firstLine="886"/>
      <w:jc w:val="both"/>
    </w:pPr>
    <w:rPr>
      <w:sz w:val="24"/>
      <w:szCs w:val="24"/>
    </w:rPr>
  </w:style>
  <w:style w:type="paragraph" w:customStyle="1" w:styleId="Style5">
    <w:name w:val="Style5"/>
    <w:basedOn w:val="a"/>
    <w:pPr>
      <w:autoSpaceDE w:val="0"/>
      <w:autoSpaceDN w:val="0"/>
      <w:adjustRightInd w:val="0"/>
      <w:spacing w:line="320" w:lineRule="atLeast"/>
      <w:ind w:firstLine="922"/>
      <w:jc w:val="both"/>
    </w:pPr>
    <w:rPr>
      <w:sz w:val="24"/>
      <w:szCs w:val="24"/>
    </w:rPr>
  </w:style>
  <w:style w:type="paragraph" w:customStyle="1" w:styleId="Style8">
    <w:name w:val="Style8"/>
    <w:basedOn w:val="a"/>
    <w:pPr>
      <w:autoSpaceDE w:val="0"/>
      <w:autoSpaceDN w:val="0"/>
      <w:adjustRightInd w:val="0"/>
      <w:spacing w:line="338" w:lineRule="atLeast"/>
      <w:jc w:val="both"/>
    </w:pPr>
    <w:rPr>
      <w:sz w:val="24"/>
      <w:szCs w:val="24"/>
    </w:rPr>
  </w:style>
  <w:style w:type="character" w:customStyle="1" w:styleId="FontStyle24">
    <w:name w:val="Font Style24"/>
    <w:rPr>
      <w:rFonts w:ascii="Times New Roman" w:hAnsi="Times New Roman" w:cs="Times New Roman"/>
      <w:b/>
      <w:bCs/>
      <w:w w:val="100"/>
      <w:position w:val="-1"/>
      <w:sz w:val="26"/>
      <w:szCs w:val="26"/>
      <w:effect w:val="none"/>
      <w:vertAlign w:val="baseline"/>
      <w:cs w:val="0"/>
      <w:em w:val="none"/>
    </w:rPr>
  </w:style>
  <w:style w:type="paragraph" w:customStyle="1" w:styleId="Style10">
    <w:name w:val="Style10"/>
    <w:basedOn w:val="a"/>
    <w:pPr>
      <w:autoSpaceDE w:val="0"/>
      <w:autoSpaceDN w:val="0"/>
      <w:adjustRightInd w:val="0"/>
      <w:spacing w:line="324" w:lineRule="atLeast"/>
      <w:ind w:hanging="482"/>
    </w:pPr>
    <w:rPr>
      <w:sz w:val="24"/>
      <w:szCs w:val="24"/>
    </w:rPr>
  </w:style>
  <w:style w:type="paragraph" w:customStyle="1" w:styleId="Style11">
    <w:name w:val="Style11"/>
    <w:basedOn w:val="a"/>
    <w:pPr>
      <w:autoSpaceDE w:val="0"/>
      <w:autoSpaceDN w:val="0"/>
      <w:adjustRightInd w:val="0"/>
      <w:spacing w:line="317" w:lineRule="atLeast"/>
      <w:ind w:hanging="626"/>
    </w:pPr>
    <w:rPr>
      <w:sz w:val="24"/>
      <w:szCs w:val="24"/>
    </w:rPr>
  </w:style>
  <w:style w:type="paragraph" w:customStyle="1" w:styleId="Style15">
    <w:name w:val="Style15"/>
    <w:basedOn w:val="a"/>
    <w:pPr>
      <w:autoSpaceDE w:val="0"/>
      <w:autoSpaceDN w:val="0"/>
      <w:adjustRightInd w:val="0"/>
      <w:spacing w:line="324" w:lineRule="atLeast"/>
      <w:ind w:firstLine="914"/>
    </w:pPr>
    <w:rPr>
      <w:sz w:val="24"/>
      <w:szCs w:val="24"/>
    </w:rPr>
  </w:style>
  <w:style w:type="paragraph" w:customStyle="1" w:styleId="Style16">
    <w:name w:val="Style16"/>
    <w:basedOn w:val="a"/>
    <w:pPr>
      <w:autoSpaceDE w:val="0"/>
      <w:autoSpaceDN w:val="0"/>
      <w:adjustRightInd w:val="0"/>
      <w:spacing w:line="322" w:lineRule="atLeast"/>
      <w:ind w:firstLine="288"/>
    </w:pPr>
    <w:rPr>
      <w:sz w:val="24"/>
      <w:szCs w:val="24"/>
    </w:rPr>
  </w:style>
  <w:style w:type="paragraph" w:customStyle="1" w:styleId="Style17">
    <w:name w:val="Style17"/>
    <w:basedOn w:val="a"/>
    <w:pPr>
      <w:autoSpaceDE w:val="0"/>
      <w:autoSpaceDN w:val="0"/>
      <w:adjustRightInd w:val="0"/>
    </w:pPr>
    <w:rPr>
      <w:sz w:val="24"/>
      <w:szCs w:val="24"/>
    </w:rPr>
  </w:style>
  <w:style w:type="paragraph" w:customStyle="1" w:styleId="Style18">
    <w:name w:val="Style18"/>
    <w:basedOn w:val="a"/>
    <w:pPr>
      <w:autoSpaceDE w:val="0"/>
      <w:autoSpaceDN w:val="0"/>
      <w:adjustRightInd w:val="0"/>
      <w:spacing w:line="245" w:lineRule="atLeast"/>
      <w:jc w:val="both"/>
    </w:pPr>
    <w:rPr>
      <w:sz w:val="24"/>
      <w:szCs w:val="24"/>
    </w:rPr>
  </w:style>
  <w:style w:type="paragraph" w:customStyle="1" w:styleId="Style19">
    <w:name w:val="Style19"/>
    <w:basedOn w:val="a"/>
    <w:pPr>
      <w:autoSpaceDE w:val="0"/>
      <w:autoSpaceDN w:val="0"/>
      <w:adjustRightInd w:val="0"/>
      <w:spacing w:line="317" w:lineRule="atLeast"/>
      <w:ind w:firstLine="598"/>
      <w:jc w:val="both"/>
    </w:pPr>
    <w:rPr>
      <w:sz w:val="24"/>
      <w:szCs w:val="24"/>
    </w:rPr>
  </w:style>
  <w:style w:type="paragraph" w:customStyle="1" w:styleId="Style20">
    <w:name w:val="Style20"/>
    <w:basedOn w:val="a"/>
    <w:pPr>
      <w:autoSpaceDE w:val="0"/>
      <w:autoSpaceDN w:val="0"/>
      <w:adjustRightInd w:val="0"/>
      <w:spacing w:line="230" w:lineRule="atLeast"/>
      <w:ind w:firstLine="288"/>
      <w:jc w:val="both"/>
    </w:pPr>
    <w:rPr>
      <w:sz w:val="24"/>
      <w:szCs w:val="24"/>
    </w:rPr>
  </w:style>
  <w:style w:type="character" w:customStyle="1" w:styleId="FontStyle27">
    <w:name w:val="Font Style27"/>
    <w:rPr>
      <w:rFonts w:ascii="Times New Roman" w:hAnsi="Times New Roman" w:cs="Times New Roman"/>
      <w:i/>
      <w:iCs/>
      <w:w w:val="100"/>
      <w:position w:val="-1"/>
      <w:sz w:val="24"/>
      <w:szCs w:val="24"/>
      <w:effect w:val="none"/>
      <w:vertAlign w:val="baseline"/>
      <w:cs w:val="0"/>
      <w:em w:val="none"/>
    </w:rPr>
  </w:style>
  <w:style w:type="character" w:customStyle="1" w:styleId="FontStyle28">
    <w:name w:val="Font Style28"/>
    <w:rPr>
      <w:rFonts w:ascii="Consolas" w:hAnsi="Consolas" w:cs="Consolas"/>
      <w:b/>
      <w:bCs/>
      <w:spacing w:val="-10"/>
      <w:w w:val="100"/>
      <w:position w:val="-1"/>
      <w:sz w:val="10"/>
      <w:szCs w:val="10"/>
      <w:effect w:val="none"/>
      <w:vertAlign w:val="baseline"/>
      <w:cs w:val="0"/>
      <w:em w:val="none"/>
    </w:rPr>
  </w:style>
  <w:style w:type="character" w:customStyle="1" w:styleId="FontStyle29">
    <w:name w:val="Font Style29"/>
    <w:rPr>
      <w:rFonts w:ascii="Times New Roman" w:hAnsi="Times New Roman" w:cs="Times New Roman"/>
      <w:b/>
      <w:bCs/>
      <w:w w:val="100"/>
      <w:position w:val="-1"/>
      <w:sz w:val="18"/>
      <w:szCs w:val="18"/>
      <w:effect w:val="none"/>
      <w:vertAlign w:val="baseline"/>
      <w:cs w:val="0"/>
      <w:em w:val="none"/>
    </w:rPr>
  </w:style>
  <w:style w:type="paragraph" w:styleId="a6">
    <w:name w:val="header"/>
    <w:basedOn w:val="a"/>
    <w:pPr>
      <w:tabs>
        <w:tab w:val="center" w:pos="4677"/>
        <w:tab w:val="right" w:pos="9355"/>
      </w:tabs>
      <w:autoSpaceDE w:val="0"/>
      <w:autoSpaceDN w:val="0"/>
    </w:pPr>
  </w:style>
  <w:style w:type="character" w:customStyle="1" w:styleId="a7">
    <w:name w:val="Верхний колонтитул Знак"/>
    <w:basedOn w:val="a0"/>
    <w:rPr>
      <w:w w:val="100"/>
      <w:position w:val="-1"/>
      <w:effect w:val="none"/>
      <w:vertAlign w:val="baseline"/>
      <w:cs w:val="0"/>
      <w:em w:val="none"/>
    </w:rPr>
  </w:style>
  <w:style w:type="paragraph" w:styleId="a8">
    <w:name w:val="footer"/>
    <w:basedOn w:val="a"/>
    <w:pPr>
      <w:tabs>
        <w:tab w:val="center" w:pos="4677"/>
        <w:tab w:val="right" w:pos="9355"/>
      </w:tabs>
      <w:autoSpaceDE w:val="0"/>
      <w:autoSpaceDN w:val="0"/>
    </w:pPr>
  </w:style>
  <w:style w:type="character" w:customStyle="1" w:styleId="a9">
    <w:name w:val="Нижний колонтитул Знак"/>
    <w:basedOn w:val="a0"/>
    <w:rPr>
      <w:w w:val="100"/>
      <w:position w:val="-1"/>
      <w:effect w:val="none"/>
      <w:vertAlign w:val="baseline"/>
      <w:cs w:val="0"/>
      <w:em w:val="none"/>
    </w:rPr>
  </w:style>
  <w:style w:type="character" w:customStyle="1" w:styleId="aa">
    <w:name w:val="Гипертекстовая ссылка"/>
    <w:rPr>
      <w:color w:val="008000"/>
      <w:w w:val="100"/>
      <w:position w:val="-1"/>
      <w:effect w:val="none"/>
      <w:vertAlign w:val="baseline"/>
      <w:cs w:val="0"/>
      <w:em w:val="none"/>
    </w:rPr>
  </w:style>
  <w:style w:type="character" w:customStyle="1" w:styleId="ab">
    <w:name w:val="Цветовое выделение"/>
    <w:rPr>
      <w:b/>
      <w:bCs/>
      <w:color w:val="000080"/>
      <w:w w:val="100"/>
      <w:position w:val="-1"/>
      <w:effect w:val="none"/>
      <w:vertAlign w:val="baseline"/>
      <w:cs w:val="0"/>
      <w:em w:val="none"/>
    </w:rPr>
  </w:style>
  <w:style w:type="table" w:styleId="ac">
    <w:name w:val="Table Grid"/>
    <w:basedOn w:val="a1"/>
    <w:pPr>
      <w:suppressAutoHyphens/>
      <w:autoSpaceDE w:val="0"/>
      <w:autoSpaceDN w:val="0"/>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EM">
    <w:name w:val="Нормальный (OEM)"/>
    <w:basedOn w:val="a"/>
    <w:next w:val="a"/>
    <w:pPr>
      <w:autoSpaceDE w:val="0"/>
      <w:autoSpaceDN w:val="0"/>
      <w:adjustRightInd w:val="0"/>
      <w:jc w:val="both"/>
    </w:pPr>
    <w:rPr>
      <w:rFonts w:ascii="Courier New" w:hAnsi="Courier New" w:cs="Courier New"/>
    </w:rPr>
  </w:style>
  <w:style w:type="paragraph" w:customStyle="1" w:styleId="ad">
    <w:name w:val="Заголовок статьи"/>
    <w:basedOn w:val="a"/>
    <w:next w:val="a"/>
    <w:pPr>
      <w:autoSpaceDE w:val="0"/>
      <w:autoSpaceDN w:val="0"/>
      <w:adjustRightInd w:val="0"/>
      <w:ind w:left="1612" w:hanging="892"/>
      <w:jc w:val="both"/>
    </w:pPr>
    <w:rPr>
      <w:rFonts w:ascii="Arial" w:hAnsi="Arial" w:cs="Arial"/>
      <w:sz w:val="24"/>
      <w:szCs w:val="24"/>
    </w:rPr>
  </w:style>
  <w:style w:type="paragraph" w:customStyle="1" w:styleId="ae">
    <w:name w:val="Комментарий"/>
    <w:basedOn w:val="a"/>
    <w:next w:val="a"/>
    <w:pPr>
      <w:autoSpaceDE w:val="0"/>
      <w:autoSpaceDN w:val="0"/>
      <w:adjustRightInd w:val="0"/>
      <w:spacing w:before="75"/>
      <w:jc w:val="both"/>
    </w:pPr>
    <w:rPr>
      <w:rFonts w:ascii="Arial" w:hAnsi="Arial" w:cs="Arial"/>
      <w:i/>
      <w:iCs/>
      <w:color w:val="800080"/>
      <w:sz w:val="24"/>
      <w:szCs w:val="24"/>
    </w:rPr>
  </w:style>
  <w:style w:type="paragraph" w:customStyle="1" w:styleId="ConsPlusTitle">
    <w:name w:val="ConsPlusTitle"/>
    <w:pPr>
      <w:suppressAutoHyphens/>
      <w:autoSpaceDE w:val="0"/>
      <w:autoSpaceDN w:val="0"/>
      <w:adjustRightInd w:val="0"/>
      <w:spacing w:line="1" w:lineRule="atLeast"/>
      <w:ind w:leftChars="-1" w:left="-1" w:hangingChars="1" w:hanging="1"/>
      <w:textDirection w:val="btLr"/>
      <w:textAlignment w:val="top"/>
      <w:outlineLvl w:val="0"/>
    </w:pPr>
    <w:rPr>
      <w:b/>
      <w:bCs/>
      <w:position w:val="-1"/>
      <w:sz w:val="24"/>
      <w:szCs w:val="24"/>
    </w:rPr>
  </w:style>
  <w:style w:type="paragraph" w:customStyle="1" w:styleId="ConsPlusNormal">
    <w:name w:val="ConsPlusNormal"/>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rPr>
  </w:style>
  <w:style w:type="character" w:styleId="af">
    <w:name w:val="Strong"/>
    <w:rPr>
      <w:b/>
      <w:bCs/>
      <w:w w:val="100"/>
      <w:position w:val="-1"/>
      <w:effect w:val="none"/>
      <w:vertAlign w:val="baseline"/>
      <w:cs w:val="0"/>
      <w:em w:val="none"/>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75" w:type="dxa"/>
        <w:left w:w="0" w:type="dxa"/>
        <w:bottom w:w="75" w:type="dxa"/>
        <w:right w:w="0" w:type="dxa"/>
      </w:tblCellMar>
    </w:tblPr>
  </w:style>
  <w:style w:type="paragraph" w:styleId="af2">
    <w:name w:val="List Paragraph"/>
    <w:basedOn w:val="a"/>
    <w:uiPriority w:val="34"/>
    <w:qFormat/>
    <w:rsid w:val="00593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2674</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
      <vt:lpstr>/</vt:lpstr>
      <vt:lpstr>Журавлёвский сельский совет</vt:lpstr>
      <vt:lpstr>Симферопольского района</vt:lpstr>
      <vt:lpstr>Республики Крым</vt:lpstr>
      <vt:lpstr/>
      <vt:lpstr>14-я сессия 3 созыва</vt:lpstr>
      <vt:lpstr/>
      <vt:lpstr>РЕШЕНИЕ</vt:lpstr>
      <vt:lpstr/>
      <vt:lpstr>От17 октября 2025			с. Журавлёвка				 № 68/2025</vt:lpstr>
      <vt:lpstr/>
      <vt:lpstr>О внесении изменений в решение№22/2024 от 16.12.2024г.  </vt:lpstr>
      <vt:lpstr>«О введении на территории муниципального образования Журавлёвское сельское посел</vt:lpstr>
      <vt:lpstr/>
      <vt:lpstr>Настоящим Решением в соответствии с главой 32 «Налог на имущество физических л</vt:lpstr>
      <vt:lpstr>Журавлёвский  сельский совет решил:</vt:lpstr>
      <vt:lpstr/>
      <vt:lpstr>1. Внести изменение в решение №22/2024 от 16.12.2024г. «О введении на территории</vt:lpstr>
      <vt:lpstr>Симферопольского района Республики Крым  налога на имущество физических лиц» в п</vt:lpstr>
      <vt:lpstr>«4. Определить следующие налоговые ставки по налогу:</vt:lpstr>
      <vt:lpstr/>
      <vt:lpstr>Остальные пункты оставить без изменения.</vt:lpstr>
      <vt:lpstr>8. Настоящее Решение вступает в силу с 1 января 2026 года.</vt:lpstr>
      <vt:lpstr>9. Настоящее Решение опубликовать на доске объявлений администрации Журавлёвског</vt:lpstr>
      <vt:lpstr/>
      <vt:lpstr>Председатель Журавлёвского сельского совета  -</vt:lpstr>
      <vt:lpstr>Глава администрация Журавлёвского сельского </vt:lpstr>
      <vt:lpstr>поселения 									М.В. Обаринчук</vt:lpstr>
    </vt:vector>
  </TitlesOfParts>
  <Company>SPecialiST RePack</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Светлана</cp:lastModifiedBy>
  <cp:revision>2</cp:revision>
  <cp:lastPrinted>2024-12-17T06:29:00Z</cp:lastPrinted>
  <dcterms:created xsi:type="dcterms:W3CDTF">2025-10-20T06:02:00Z</dcterms:created>
  <dcterms:modified xsi:type="dcterms:W3CDTF">2025-10-20T06:02:00Z</dcterms:modified>
</cp:coreProperties>
</file>