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1B7" w:rsidRDefault="006615BA" w:rsidP="008C7F32">
      <w:pPr>
        <w:pStyle w:val="a4"/>
        <w:spacing w:before="71"/>
        <w:ind w:left="561" w:right="561"/>
      </w:pPr>
      <w:r>
        <w:t xml:space="preserve">Обзор обращений граждан (физических лиц), поступивших в администрацию </w:t>
      </w:r>
      <w:proofErr w:type="spellStart"/>
      <w:r w:rsidR="00B626E7">
        <w:t>Журавлёвского</w:t>
      </w:r>
      <w:proofErr w:type="spellEnd"/>
      <w:r w:rsidR="008C7F32">
        <w:t xml:space="preserve"> </w:t>
      </w:r>
      <w:r>
        <w:t>сельского</w:t>
      </w:r>
      <w:r w:rsidR="008C7F32">
        <w:t xml:space="preserve"> </w:t>
      </w:r>
      <w:r>
        <w:t>поселения</w:t>
      </w:r>
      <w:r w:rsidR="008C7F32">
        <w:t xml:space="preserve"> </w:t>
      </w:r>
      <w:r w:rsidR="00B626E7">
        <w:t>Симферопольского</w:t>
      </w:r>
      <w:r w:rsidR="008C7F32">
        <w:t xml:space="preserve"> </w:t>
      </w:r>
      <w:r>
        <w:t>района</w:t>
      </w:r>
      <w:r w:rsidR="008C7F32">
        <w:t xml:space="preserve"> </w:t>
      </w:r>
      <w:r>
        <w:t>Республики</w:t>
      </w:r>
      <w:r w:rsidR="008C7F32">
        <w:t xml:space="preserve"> </w:t>
      </w:r>
      <w:r>
        <w:t>Крым,</w:t>
      </w:r>
      <w:r w:rsidR="008C7F32">
        <w:t xml:space="preserve"> </w:t>
      </w:r>
      <w:r>
        <w:t>а</w:t>
      </w:r>
      <w:r w:rsidR="008C7F32">
        <w:t xml:space="preserve"> </w:t>
      </w:r>
      <w:r>
        <w:t>так</w:t>
      </w:r>
      <w:r w:rsidR="008C7F32">
        <w:t xml:space="preserve">   </w:t>
      </w:r>
      <w:r>
        <w:t>же</w:t>
      </w:r>
    </w:p>
    <w:p w:rsidR="00C671B7" w:rsidRDefault="008C7F32" w:rsidP="008C7F32">
      <w:pPr>
        <w:pStyle w:val="a4"/>
        <w:spacing w:line="484" w:lineRule="auto"/>
        <w:ind w:firstLine="0"/>
      </w:pPr>
      <w:r>
        <w:t>О</w:t>
      </w:r>
      <w:r w:rsidR="006615BA">
        <w:t>бобщенная</w:t>
      </w:r>
      <w:r>
        <w:t xml:space="preserve"> </w:t>
      </w:r>
      <w:r w:rsidR="006615BA">
        <w:t>информация</w:t>
      </w:r>
      <w:r>
        <w:t xml:space="preserve"> </w:t>
      </w:r>
      <w:r w:rsidR="006615BA">
        <w:t>о</w:t>
      </w:r>
      <w:r>
        <w:t xml:space="preserve"> </w:t>
      </w:r>
      <w:r w:rsidR="006615BA">
        <w:t>результатах</w:t>
      </w:r>
      <w:r>
        <w:t xml:space="preserve"> </w:t>
      </w:r>
      <w:r w:rsidR="006615BA">
        <w:t>рассмотрения</w:t>
      </w:r>
      <w:r>
        <w:t xml:space="preserve"> </w:t>
      </w:r>
      <w:r w:rsidR="006615BA">
        <w:t>этих</w:t>
      </w:r>
      <w:r>
        <w:t xml:space="preserve"> </w:t>
      </w:r>
      <w:r w:rsidR="006615BA">
        <w:t>обращений</w:t>
      </w:r>
      <w:r>
        <w:t xml:space="preserve"> </w:t>
      </w:r>
      <w:r w:rsidR="006615BA">
        <w:t>и</w:t>
      </w:r>
      <w:r>
        <w:t xml:space="preserve"> </w:t>
      </w:r>
      <w:r w:rsidR="006615BA">
        <w:t>принятых</w:t>
      </w:r>
      <w:r>
        <w:t xml:space="preserve"> </w:t>
      </w:r>
      <w:r w:rsidR="006615BA">
        <w:t>мерах Право граждан на обращение</w:t>
      </w:r>
    </w:p>
    <w:p w:rsidR="00C671B7" w:rsidRDefault="006615BA">
      <w:pPr>
        <w:pStyle w:val="a5"/>
        <w:numPr>
          <w:ilvl w:val="0"/>
          <w:numId w:val="1"/>
        </w:numPr>
        <w:tabs>
          <w:tab w:val="left" w:pos="1133"/>
        </w:tabs>
        <w:ind w:right="137" w:firstLine="557"/>
        <w:jc w:val="both"/>
        <w:rPr>
          <w:sz w:val="24"/>
        </w:rPr>
      </w:pPr>
      <w:r>
        <w:rPr>
          <w:sz w:val="24"/>
        </w:rPr>
        <w:t>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</w:p>
    <w:p w:rsidR="00C671B7" w:rsidRDefault="006615BA">
      <w:pPr>
        <w:pStyle w:val="a5"/>
        <w:numPr>
          <w:ilvl w:val="0"/>
          <w:numId w:val="1"/>
        </w:numPr>
        <w:tabs>
          <w:tab w:val="left" w:pos="1133"/>
        </w:tabs>
        <w:ind w:right="143" w:firstLine="557"/>
        <w:jc w:val="both"/>
        <w:rPr>
          <w:sz w:val="24"/>
        </w:rPr>
      </w:pPr>
      <w:r>
        <w:rPr>
          <w:sz w:val="24"/>
        </w:rPr>
        <w:t>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</w:t>
      </w:r>
    </w:p>
    <w:p w:rsidR="00C671B7" w:rsidRDefault="006615BA">
      <w:pPr>
        <w:pStyle w:val="a5"/>
        <w:numPr>
          <w:ilvl w:val="0"/>
          <w:numId w:val="1"/>
        </w:numPr>
        <w:tabs>
          <w:tab w:val="left" w:pos="1134"/>
        </w:tabs>
        <w:ind w:left="1134" w:hanging="436"/>
        <w:jc w:val="both"/>
        <w:rPr>
          <w:sz w:val="24"/>
        </w:rPr>
      </w:pPr>
      <w:r>
        <w:rPr>
          <w:sz w:val="24"/>
        </w:rPr>
        <w:t>Рассмотрение</w:t>
      </w:r>
      <w:r w:rsidR="008C7F32">
        <w:rPr>
          <w:sz w:val="24"/>
        </w:rPr>
        <w:t xml:space="preserve"> </w:t>
      </w:r>
      <w:r>
        <w:rPr>
          <w:sz w:val="24"/>
        </w:rPr>
        <w:t>обращений</w:t>
      </w:r>
      <w:r w:rsidR="008C7F32">
        <w:rPr>
          <w:sz w:val="24"/>
        </w:rPr>
        <w:t xml:space="preserve"> </w:t>
      </w:r>
      <w:r>
        <w:rPr>
          <w:sz w:val="24"/>
        </w:rPr>
        <w:t>граждан</w:t>
      </w:r>
      <w:r w:rsidR="008C7F32">
        <w:rPr>
          <w:sz w:val="24"/>
        </w:rPr>
        <w:t xml:space="preserve"> </w:t>
      </w:r>
      <w:r>
        <w:rPr>
          <w:sz w:val="24"/>
        </w:rPr>
        <w:t>осуществляется</w:t>
      </w:r>
      <w:r w:rsidR="008C7F32">
        <w:rPr>
          <w:sz w:val="24"/>
        </w:rPr>
        <w:t xml:space="preserve"> </w:t>
      </w:r>
      <w:r>
        <w:rPr>
          <w:spacing w:val="-2"/>
          <w:sz w:val="24"/>
        </w:rPr>
        <w:t>бесплатно.</w:t>
      </w:r>
    </w:p>
    <w:p w:rsidR="00C671B7" w:rsidRDefault="006615BA">
      <w:pPr>
        <w:pStyle w:val="a5"/>
        <w:numPr>
          <w:ilvl w:val="0"/>
          <w:numId w:val="1"/>
        </w:numPr>
        <w:tabs>
          <w:tab w:val="left" w:pos="1133"/>
        </w:tabs>
        <w:ind w:right="138" w:firstLine="557"/>
        <w:jc w:val="both"/>
        <w:rPr>
          <w:sz w:val="24"/>
        </w:rPr>
      </w:pPr>
      <w:r>
        <w:rPr>
          <w:sz w:val="24"/>
        </w:rPr>
        <w:t>Обращения граждан могут быть в устной, письменной форме, а также в форме электронного документа. В последних двух формах различают такие виды обращений, как предложение, заявление и жалоба.</w:t>
      </w:r>
    </w:p>
    <w:p w:rsidR="00C671B7" w:rsidRDefault="00C671B7">
      <w:pPr>
        <w:pStyle w:val="a3"/>
        <w:ind w:left="0"/>
        <w:rPr>
          <w:sz w:val="20"/>
        </w:rPr>
      </w:pPr>
    </w:p>
    <w:p w:rsidR="00C671B7" w:rsidRDefault="00C671B7">
      <w:pPr>
        <w:pStyle w:val="a3"/>
        <w:spacing w:before="97"/>
        <w:ind w:left="0"/>
        <w:rPr>
          <w:sz w:val="20"/>
        </w:rPr>
      </w:pPr>
    </w:p>
    <w:tbl>
      <w:tblPr>
        <w:tblStyle w:val="TableNormal"/>
        <w:tblW w:w="0" w:type="auto"/>
        <w:tblInd w:w="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855"/>
        <w:gridCol w:w="1824"/>
        <w:gridCol w:w="2124"/>
        <w:gridCol w:w="3579"/>
      </w:tblGrid>
      <w:tr w:rsidR="00C671B7">
        <w:trPr>
          <w:trHeight w:val="1932"/>
        </w:trPr>
        <w:tc>
          <w:tcPr>
            <w:tcW w:w="540" w:type="dxa"/>
          </w:tcPr>
          <w:p w:rsidR="00C671B7" w:rsidRDefault="006615BA">
            <w:pPr>
              <w:pStyle w:val="TableParagraph"/>
              <w:ind w:left="107" w:right="91" w:firstLine="48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proofErr w:type="gramStart"/>
            <w:r>
              <w:rPr>
                <w:spacing w:val="-4"/>
                <w:sz w:val="24"/>
              </w:rPr>
              <w:t>п</w:t>
            </w:r>
            <w:proofErr w:type="gramEnd"/>
            <w:r>
              <w:rPr>
                <w:spacing w:val="-4"/>
                <w:sz w:val="24"/>
              </w:rPr>
              <w:t>/п</w:t>
            </w:r>
          </w:p>
        </w:tc>
        <w:tc>
          <w:tcPr>
            <w:tcW w:w="1855" w:type="dxa"/>
          </w:tcPr>
          <w:p w:rsidR="00C671B7" w:rsidRDefault="006615BA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 поступивших обращений</w:t>
            </w:r>
          </w:p>
          <w:p w:rsidR="00C671B7" w:rsidRDefault="006615BA">
            <w:pPr>
              <w:pStyle w:val="TableParagraph"/>
              <w:ind w:left="107" w:right="95" w:hanging="3"/>
              <w:rPr>
                <w:sz w:val="24"/>
              </w:rPr>
            </w:pPr>
            <w:r>
              <w:rPr>
                <w:sz w:val="24"/>
              </w:rPr>
              <w:t xml:space="preserve">граждан (шт.) в </w:t>
            </w:r>
            <w:r>
              <w:rPr>
                <w:spacing w:val="-2"/>
                <w:sz w:val="24"/>
              </w:rPr>
              <w:t xml:space="preserve">администрацию </w:t>
            </w:r>
            <w:proofErr w:type="gramStart"/>
            <w:r>
              <w:rPr>
                <w:spacing w:val="-2"/>
                <w:sz w:val="24"/>
              </w:rPr>
              <w:t>сельского</w:t>
            </w:r>
            <w:proofErr w:type="gramEnd"/>
          </w:p>
          <w:p w:rsidR="00C671B7" w:rsidRDefault="006615BA">
            <w:pPr>
              <w:pStyle w:val="TableParagraph"/>
              <w:spacing w:line="264" w:lineRule="exact"/>
              <w:ind w:right="3"/>
              <w:rPr>
                <w:sz w:val="24"/>
              </w:rPr>
            </w:pPr>
            <w:r>
              <w:rPr>
                <w:spacing w:val="-2"/>
                <w:sz w:val="24"/>
              </w:rPr>
              <w:t>поселения</w:t>
            </w:r>
          </w:p>
        </w:tc>
        <w:tc>
          <w:tcPr>
            <w:tcW w:w="1824" w:type="dxa"/>
          </w:tcPr>
          <w:p w:rsidR="00C671B7" w:rsidRDefault="006615BA">
            <w:pPr>
              <w:pStyle w:val="TableParagraph"/>
              <w:spacing w:line="270" w:lineRule="exact"/>
              <w:ind w:left="11" w:right="1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</w:t>
            </w:r>
          </w:p>
          <w:p w:rsidR="00C671B7" w:rsidRDefault="006615BA">
            <w:pPr>
              <w:pStyle w:val="TableParagraph"/>
              <w:spacing w:before="2" w:line="237" w:lineRule="auto"/>
              <w:ind w:left="11" w:right="1"/>
              <w:rPr>
                <w:sz w:val="24"/>
              </w:rPr>
            </w:pPr>
            <w:r>
              <w:rPr>
                <w:spacing w:val="-2"/>
                <w:sz w:val="24"/>
              </w:rPr>
              <w:t>рассмотренных обращений</w:t>
            </w:r>
          </w:p>
        </w:tc>
        <w:tc>
          <w:tcPr>
            <w:tcW w:w="2124" w:type="dxa"/>
          </w:tcPr>
          <w:p w:rsidR="00C671B7" w:rsidRDefault="006615BA">
            <w:pPr>
              <w:pStyle w:val="TableParagraph"/>
              <w:ind w:left="358" w:right="343" w:firstLine="12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Результаты рассмотрения обращений</w:t>
            </w:r>
          </w:p>
        </w:tc>
        <w:tc>
          <w:tcPr>
            <w:tcW w:w="3579" w:type="dxa"/>
          </w:tcPr>
          <w:p w:rsidR="00C671B7" w:rsidRDefault="006615BA">
            <w:pPr>
              <w:pStyle w:val="TableParagraph"/>
              <w:spacing w:line="270" w:lineRule="exact"/>
              <w:ind w:left="975"/>
              <w:jc w:val="left"/>
              <w:rPr>
                <w:sz w:val="24"/>
              </w:rPr>
            </w:pPr>
            <w:r>
              <w:rPr>
                <w:sz w:val="24"/>
              </w:rPr>
              <w:t>Принятые</w:t>
            </w:r>
            <w:r w:rsidR="008C7F32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меры</w:t>
            </w:r>
          </w:p>
        </w:tc>
      </w:tr>
      <w:tr w:rsidR="00C671B7">
        <w:trPr>
          <w:trHeight w:val="277"/>
        </w:trPr>
        <w:tc>
          <w:tcPr>
            <w:tcW w:w="9922" w:type="dxa"/>
            <w:gridSpan w:val="5"/>
          </w:tcPr>
          <w:p w:rsidR="00C671B7" w:rsidRDefault="008C7F32" w:rsidP="006615BA">
            <w:pPr>
              <w:pStyle w:val="TableParagraph"/>
              <w:spacing w:line="258" w:lineRule="exact"/>
              <w:ind w:left="15"/>
              <w:rPr>
                <w:b/>
                <w:sz w:val="24"/>
              </w:rPr>
            </w:pPr>
            <w:r>
              <w:rPr>
                <w:b/>
                <w:sz w:val="24"/>
              </w:rPr>
              <w:t>З</w:t>
            </w:r>
            <w:r w:rsidR="006615BA">
              <w:rPr>
                <w:b/>
                <w:sz w:val="24"/>
              </w:rPr>
              <w:t>а</w:t>
            </w:r>
            <w:r>
              <w:rPr>
                <w:b/>
                <w:sz w:val="24"/>
              </w:rPr>
              <w:t xml:space="preserve"> </w:t>
            </w:r>
            <w:r w:rsidR="006615BA">
              <w:rPr>
                <w:b/>
                <w:sz w:val="24"/>
              </w:rPr>
              <w:t>2 квартал</w:t>
            </w:r>
            <w:r>
              <w:rPr>
                <w:b/>
                <w:sz w:val="24"/>
              </w:rPr>
              <w:t xml:space="preserve"> </w:t>
            </w:r>
            <w:r w:rsidR="006615BA">
              <w:rPr>
                <w:b/>
                <w:sz w:val="24"/>
              </w:rPr>
              <w:t xml:space="preserve">2025 </w:t>
            </w:r>
            <w:r w:rsidR="006615BA">
              <w:rPr>
                <w:b/>
                <w:spacing w:val="-4"/>
                <w:sz w:val="24"/>
              </w:rPr>
              <w:t>года</w:t>
            </w:r>
          </w:p>
        </w:tc>
      </w:tr>
      <w:tr w:rsidR="00C671B7">
        <w:trPr>
          <w:trHeight w:val="2207"/>
        </w:trPr>
        <w:tc>
          <w:tcPr>
            <w:tcW w:w="540" w:type="dxa"/>
          </w:tcPr>
          <w:p w:rsidR="00C671B7" w:rsidRDefault="006615BA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55" w:type="dxa"/>
          </w:tcPr>
          <w:p w:rsidR="00C671B7" w:rsidRDefault="00B626E7">
            <w:pPr>
              <w:pStyle w:val="TableParagraph"/>
              <w:spacing w:line="268" w:lineRule="exact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  <w:p w:rsidR="00C671B7" w:rsidRDefault="006615B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(устные)</w:t>
            </w:r>
          </w:p>
        </w:tc>
        <w:tc>
          <w:tcPr>
            <w:tcW w:w="1824" w:type="dxa"/>
          </w:tcPr>
          <w:p w:rsidR="00C671B7" w:rsidRDefault="00B626E7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  <w:p w:rsidR="00C671B7" w:rsidRDefault="006615BA">
            <w:pPr>
              <w:pStyle w:val="TableParagraph"/>
              <w:ind w:left="11" w:right="3"/>
              <w:rPr>
                <w:sz w:val="24"/>
              </w:rPr>
            </w:pPr>
            <w:r>
              <w:rPr>
                <w:spacing w:val="-2"/>
                <w:sz w:val="24"/>
              </w:rPr>
              <w:t>(устные)</w:t>
            </w:r>
          </w:p>
        </w:tc>
        <w:tc>
          <w:tcPr>
            <w:tcW w:w="2124" w:type="dxa"/>
          </w:tcPr>
          <w:p w:rsidR="00C671B7" w:rsidRDefault="006615BA">
            <w:pPr>
              <w:pStyle w:val="TableParagraph"/>
              <w:spacing w:before="267"/>
              <w:ind w:left="581" w:right="230" w:hanging="339"/>
              <w:jc w:val="left"/>
              <w:rPr>
                <w:sz w:val="24"/>
              </w:rPr>
            </w:pPr>
            <w:r>
              <w:rPr>
                <w:sz w:val="24"/>
              </w:rPr>
              <w:t>Даны</w:t>
            </w:r>
            <w:r w:rsidR="008C7F32">
              <w:rPr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 w:rsidR="008C7F32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существу</w:t>
            </w:r>
          </w:p>
        </w:tc>
        <w:tc>
          <w:tcPr>
            <w:tcW w:w="3579" w:type="dxa"/>
          </w:tcPr>
          <w:p w:rsidR="00C671B7" w:rsidRDefault="006615BA">
            <w:pPr>
              <w:pStyle w:val="TableParagraph"/>
              <w:ind w:left="351" w:right="336" w:firstLine="2"/>
              <w:rPr>
                <w:sz w:val="24"/>
              </w:rPr>
            </w:pPr>
            <w:r>
              <w:rPr>
                <w:sz w:val="24"/>
              </w:rPr>
              <w:t>Приняты меры согласно имеющимся</w:t>
            </w:r>
            <w:r w:rsidR="008C7F32">
              <w:rPr>
                <w:sz w:val="24"/>
              </w:rPr>
              <w:t xml:space="preserve"> </w:t>
            </w:r>
            <w:r>
              <w:rPr>
                <w:sz w:val="24"/>
              </w:rPr>
              <w:t>полномочиям</w:t>
            </w:r>
            <w:r w:rsidR="008C7F32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C671B7" w:rsidRDefault="006615BA">
            <w:pPr>
              <w:pStyle w:val="TableParagraph"/>
              <w:ind w:left="15"/>
              <w:rPr>
                <w:sz w:val="24"/>
              </w:rPr>
            </w:pPr>
            <w:r>
              <w:rPr>
                <w:sz w:val="24"/>
              </w:rPr>
              <w:t>соответствиисост.14ист.14.1 Федерального закона от 06.10.2003г №131-ФЗ «</w:t>
            </w:r>
            <w:proofErr w:type="gramStart"/>
            <w:r>
              <w:rPr>
                <w:sz w:val="24"/>
              </w:rPr>
              <w:t>Об</w:t>
            </w:r>
            <w:proofErr w:type="gramEnd"/>
          </w:p>
          <w:p w:rsidR="00C671B7" w:rsidRDefault="006615BA">
            <w:pPr>
              <w:pStyle w:val="TableParagraph"/>
              <w:ind w:left="15" w:right="3"/>
              <w:rPr>
                <w:sz w:val="24"/>
              </w:rPr>
            </w:pPr>
            <w:r>
              <w:rPr>
                <w:sz w:val="24"/>
              </w:rPr>
              <w:t>общих</w:t>
            </w:r>
            <w:r w:rsidR="008C7F32">
              <w:rPr>
                <w:sz w:val="24"/>
              </w:rPr>
              <w:t xml:space="preserve"> </w:t>
            </w:r>
            <w:r>
              <w:rPr>
                <w:sz w:val="24"/>
              </w:rPr>
              <w:t>принципах</w:t>
            </w:r>
            <w:r w:rsidR="008C7F32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организации местного самоуправления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C671B7" w:rsidRDefault="006615BA">
            <w:pPr>
              <w:pStyle w:val="TableParagraph"/>
              <w:spacing w:line="264" w:lineRule="exact"/>
              <w:ind w:left="15" w:right="1"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 w:rsidR="008C7F32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Федерации»</w:t>
            </w:r>
          </w:p>
        </w:tc>
      </w:tr>
      <w:tr w:rsidR="00C671B7">
        <w:trPr>
          <w:trHeight w:val="1104"/>
        </w:trPr>
        <w:tc>
          <w:tcPr>
            <w:tcW w:w="540" w:type="dxa"/>
          </w:tcPr>
          <w:p w:rsidR="00C671B7" w:rsidRDefault="006615BA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382" w:type="dxa"/>
            <w:gridSpan w:val="4"/>
          </w:tcPr>
          <w:p w:rsidR="00C671B7" w:rsidRDefault="006615BA">
            <w:pPr>
              <w:pStyle w:val="TableParagraph"/>
              <w:ind w:left="1370" w:right="245" w:hanging="1119"/>
              <w:jc w:val="left"/>
              <w:rPr>
                <w:sz w:val="24"/>
              </w:rPr>
            </w:pPr>
            <w:r>
              <w:rPr>
                <w:sz w:val="24"/>
              </w:rPr>
              <w:t>Количество обращений организаций (юридических лиц)</w:t>
            </w:r>
            <w:proofErr w:type="gramStart"/>
            <w:r>
              <w:rPr>
                <w:sz w:val="24"/>
              </w:rPr>
              <w:t>,о</w:t>
            </w:r>
            <w:proofErr w:type="gramEnd"/>
            <w:r>
              <w:rPr>
                <w:sz w:val="24"/>
              </w:rPr>
              <w:t>бщественных объединений, государственных органов, органов местного самоуправления – 0</w:t>
            </w:r>
          </w:p>
        </w:tc>
      </w:tr>
    </w:tbl>
    <w:p w:rsidR="00C671B7" w:rsidRDefault="00C671B7">
      <w:pPr>
        <w:pStyle w:val="a3"/>
        <w:spacing w:before="235"/>
        <w:ind w:left="0"/>
      </w:pPr>
    </w:p>
    <w:p w:rsidR="00C671B7" w:rsidRDefault="006615BA">
      <w:pPr>
        <w:pStyle w:val="a3"/>
        <w:ind w:firstLine="708"/>
      </w:pPr>
      <w:r>
        <w:t>Основная</w:t>
      </w:r>
      <w:r w:rsidR="008C7F32">
        <w:t xml:space="preserve"> </w:t>
      </w:r>
      <w:r>
        <w:t>доля</w:t>
      </w:r>
      <w:r w:rsidR="008C7F32">
        <w:t xml:space="preserve"> </w:t>
      </w:r>
      <w:r>
        <w:t>обращений</w:t>
      </w:r>
      <w:r w:rsidR="008C7F32">
        <w:t xml:space="preserve"> </w:t>
      </w:r>
      <w:r>
        <w:t>приходится</w:t>
      </w:r>
      <w:r w:rsidR="008C7F32">
        <w:t xml:space="preserve"> </w:t>
      </w:r>
      <w:r>
        <w:t>на</w:t>
      </w:r>
      <w:r w:rsidR="008C7F32">
        <w:t xml:space="preserve"> </w:t>
      </w:r>
      <w:r>
        <w:t>вопросы,</w:t>
      </w:r>
      <w:r w:rsidR="008C7F32">
        <w:t xml:space="preserve"> </w:t>
      </w:r>
      <w:r>
        <w:t>связанные</w:t>
      </w:r>
      <w:r w:rsidR="008C7F32">
        <w:t xml:space="preserve"> </w:t>
      </w:r>
      <w:r>
        <w:t>с</w:t>
      </w:r>
      <w:r w:rsidR="008C7F32">
        <w:t xml:space="preserve"> </w:t>
      </w:r>
      <w:r>
        <w:t>жилищными</w:t>
      </w:r>
      <w:r w:rsidR="008C7F32">
        <w:t xml:space="preserve"> </w:t>
      </w:r>
      <w:r>
        <w:t>во</w:t>
      </w:r>
      <w:r w:rsidR="00B626E7">
        <w:t>просами, вопросами электроснабжения (замена аварийных опор электроснабжения)</w:t>
      </w:r>
      <w:bookmarkStart w:id="0" w:name="_GoBack"/>
      <w:bookmarkEnd w:id="0"/>
      <w:r w:rsidR="00B626E7">
        <w:t>, переоформление земельных участков под ИЖС</w:t>
      </w:r>
      <w:r>
        <w:t>.</w:t>
      </w:r>
    </w:p>
    <w:p w:rsidR="00C671B7" w:rsidRDefault="006615BA">
      <w:pPr>
        <w:pStyle w:val="a3"/>
        <w:spacing w:before="1"/>
        <w:ind w:firstLine="708"/>
      </w:pPr>
      <w:r>
        <w:t>При</w:t>
      </w:r>
      <w:r w:rsidR="008C7F32">
        <w:t xml:space="preserve"> </w:t>
      </w:r>
      <w:r>
        <w:t>необходимости</w:t>
      </w:r>
      <w:r w:rsidR="008C7F32">
        <w:t xml:space="preserve"> </w:t>
      </w:r>
      <w:r>
        <w:t>специалисты</w:t>
      </w:r>
      <w:r w:rsidR="008C7F32">
        <w:t xml:space="preserve"> </w:t>
      </w:r>
      <w:r>
        <w:t>администрации</w:t>
      </w:r>
      <w:r w:rsidR="008C7F32">
        <w:t xml:space="preserve"> </w:t>
      </w:r>
      <w:r>
        <w:t>выезжают</w:t>
      </w:r>
      <w:r w:rsidR="008C7F32">
        <w:t xml:space="preserve"> </w:t>
      </w:r>
      <w:r>
        <w:t>по</w:t>
      </w:r>
      <w:r w:rsidR="008C7F32">
        <w:t xml:space="preserve"> </w:t>
      </w:r>
      <w:r>
        <w:t>обращениям</w:t>
      </w:r>
      <w:r w:rsidR="008C7F32">
        <w:t xml:space="preserve"> </w:t>
      </w:r>
      <w:r>
        <w:t>граждан</w:t>
      </w:r>
      <w:r w:rsidR="008C7F32">
        <w:t xml:space="preserve"> </w:t>
      </w:r>
      <w:r>
        <w:t>на места для решения тех или иных вопросов.</w:t>
      </w:r>
    </w:p>
    <w:p w:rsidR="00C671B7" w:rsidRDefault="006615BA">
      <w:pPr>
        <w:pStyle w:val="a3"/>
        <w:ind w:firstLine="708"/>
      </w:pPr>
      <w:r>
        <w:t>Всем</w:t>
      </w:r>
      <w:r w:rsidR="008C7F32">
        <w:t xml:space="preserve"> </w:t>
      </w:r>
      <w:r>
        <w:t>обратившимся</w:t>
      </w:r>
      <w:r w:rsidR="008C7F32">
        <w:t xml:space="preserve"> </w:t>
      </w:r>
      <w:r>
        <w:t>гражданам</w:t>
      </w:r>
      <w:r w:rsidR="008C7F32">
        <w:t xml:space="preserve"> </w:t>
      </w:r>
      <w:r>
        <w:t>даны</w:t>
      </w:r>
      <w:r w:rsidR="008C7F32">
        <w:t xml:space="preserve"> </w:t>
      </w:r>
      <w:r>
        <w:t>исчерпывающие</w:t>
      </w:r>
      <w:r w:rsidR="008C7F32">
        <w:t xml:space="preserve"> </w:t>
      </w:r>
      <w:r>
        <w:t>разъяснения</w:t>
      </w:r>
      <w:r w:rsidR="008C7F32">
        <w:t xml:space="preserve"> </w:t>
      </w:r>
      <w:r>
        <w:t>по</w:t>
      </w:r>
      <w:r w:rsidR="008C7F32">
        <w:t xml:space="preserve"> </w:t>
      </w:r>
      <w:proofErr w:type="spellStart"/>
      <w:r>
        <w:t>интересующимих</w:t>
      </w:r>
      <w:proofErr w:type="spellEnd"/>
      <w:r>
        <w:t xml:space="preserve"> </w:t>
      </w:r>
      <w:r>
        <w:rPr>
          <w:spacing w:val="-2"/>
        </w:rPr>
        <w:t>вопросам.</w:t>
      </w:r>
    </w:p>
    <w:p w:rsidR="00C671B7" w:rsidRDefault="00C671B7" w:rsidP="008C7F32">
      <w:pPr>
        <w:pStyle w:val="a3"/>
        <w:spacing w:before="4"/>
        <w:ind w:left="0"/>
        <w:rPr>
          <w:sz w:val="17"/>
        </w:rPr>
      </w:pPr>
    </w:p>
    <w:sectPr w:rsidR="00C671B7" w:rsidSect="00C671B7">
      <w:pgSz w:w="11910" w:h="16840"/>
      <w:pgMar w:top="192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F70F5"/>
    <w:multiLevelType w:val="hybridMultilevel"/>
    <w:tmpl w:val="6C2AECC0"/>
    <w:lvl w:ilvl="0" w:tplc="05C0F120">
      <w:start w:val="1"/>
      <w:numFmt w:val="decimal"/>
      <w:lvlText w:val="%1."/>
      <w:lvlJc w:val="left"/>
      <w:pPr>
        <w:ind w:left="140" w:hanging="43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D36E758">
      <w:numFmt w:val="bullet"/>
      <w:lvlText w:val="•"/>
      <w:lvlJc w:val="left"/>
      <w:pPr>
        <w:ind w:left="1174" w:hanging="437"/>
      </w:pPr>
      <w:rPr>
        <w:rFonts w:hint="default"/>
        <w:lang w:val="ru-RU" w:eastAsia="en-US" w:bidi="ar-SA"/>
      </w:rPr>
    </w:lvl>
    <w:lvl w:ilvl="2" w:tplc="AA762038">
      <w:numFmt w:val="bullet"/>
      <w:lvlText w:val="•"/>
      <w:lvlJc w:val="left"/>
      <w:pPr>
        <w:ind w:left="2209" w:hanging="437"/>
      </w:pPr>
      <w:rPr>
        <w:rFonts w:hint="default"/>
        <w:lang w:val="ru-RU" w:eastAsia="en-US" w:bidi="ar-SA"/>
      </w:rPr>
    </w:lvl>
    <w:lvl w:ilvl="3" w:tplc="77988818">
      <w:numFmt w:val="bullet"/>
      <w:lvlText w:val="•"/>
      <w:lvlJc w:val="left"/>
      <w:pPr>
        <w:ind w:left="3244" w:hanging="437"/>
      </w:pPr>
      <w:rPr>
        <w:rFonts w:hint="default"/>
        <w:lang w:val="ru-RU" w:eastAsia="en-US" w:bidi="ar-SA"/>
      </w:rPr>
    </w:lvl>
    <w:lvl w:ilvl="4" w:tplc="9CB09CCC">
      <w:numFmt w:val="bullet"/>
      <w:lvlText w:val="•"/>
      <w:lvlJc w:val="left"/>
      <w:pPr>
        <w:ind w:left="4279" w:hanging="437"/>
      </w:pPr>
      <w:rPr>
        <w:rFonts w:hint="default"/>
        <w:lang w:val="ru-RU" w:eastAsia="en-US" w:bidi="ar-SA"/>
      </w:rPr>
    </w:lvl>
    <w:lvl w:ilvl="5" w:tplc="BC92A426">
      <w:numFmt w:val="bullet"/>
      <w:lvlText w:val="•"/>
      <w:lvlJc w:val="left"/>
      <w:pPr>
        <w:ind w:left="5314" w:hanging="437"/>
      </w:pPr>
      <w:rPr>
        <w:rFonts w:hint="default"/>
        <w:lang w:val="ru-RU" w:eastAsia="en-US" w:bidi="ar-SA"/>
      </w:rPr>
    </w:lvl>
    <w:lvl w:ilvl="6" w:tplc="E3FCF802">
      <w:numFmt w:val="bullet"/>
      <w:lvlText w:val="•"/>
      <w:lvlJc w:val="left"/>
      <w:pPr>
        <w:ind w:left="6349" w:hanging="437"/>
      </w:pPr>
      <w:rPr>
        <w:rFonts w:hint="default"/>
        <w:lang w:val="ru-RU" w:eastAsia="en-US" w:bidi="ar-SA"/>
      </w:rPr>
    </w:lvl>
    <w:lvl w:ilvl="7" w:tplc="E640D3EA">
      <w:numFmt w:val="bullet"/>
      <w:lvlText w:val="•"/>
      <w:lvlJc w:val="left"/>
      <w:pPr>
        <w:ind w:left="7384" w:hanging="437"/>
      </w:pPr>
      <w:rPr>
        <w:rFonts w:hint="default"/>
        <w:lang w:val="ru-RU" w:eastAsia="en-US" w:bidi="ar-SA"/>
      </w:rPr>
    </w:lvl>
    <w:lvl w:ilvl="8" w:tplc="328EE244">
      <w:numFmt w:val="bullet"/>
      <w:lvlText w:val="•"/>
      <w:lvlJc w:val="left"/>
      <w:pPr>
        <w:ind w:left="8419" w:hanging="437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1B7"/>
    <w:rsid w:val="006615BA"/>
    <w:rsid w:val="008C7F32"/>
    <w:rsid w:val="00B626E7"/>
    <w:rsid w:val="00C6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671B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671B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671B7"/>
    <w:pPr>
      <w:ind w:left="140"/>
    </w:pPr>
    <w:rPr>
      <w:sz w:val="24"/>
      <w:szCs w:val="24"/>
    </w:rPr>
  </w:style>
  <w:style w:type="paragraph" w:styleId="a4">
    <w:name w:val="Title"/>
    <w:basedOn w:val="a"/>
    <w:uiPriority w:val="1"/>
    <w:qFormat/>
    <w:rsid w:val="00C671B7"/>
    <w:pPr>
      <w:ind w:left="56" w:right="62" w:hanging="3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C671B7"/>
    <w:pPr>
      <w:ind w:left="140" w:firstLine="557"/>
      <w:jc w:val="both"/>
    </w:pPr>
  </w:style>
  <w:style w:type="paragraph" w:customStyle="1" w:styleId="TableParagraph">
    <w:name w:val="Table Paragraph"/>
    <w:basedOn w:val="a"/>
    <w:uiPriority w:val="1"/>
    <w:qFormat/>
    <w:rsid w:val="00C671B7"/>
    <w:pPr>
      <w:ind w:left="9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671B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671B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671B7"/>
    <w:pPr>
      <w:ind w:left="140"/>
    </w:pPr>
    <w:rPr>
      <w:sz w:val="24"/>
      <w:szCs w:val="24"/>
    </w:rPr>
  </w:style>
  <w:style w:type="paragraph" w:styleId="a4">
    <w:name w:val="Title"/>
    <w:basedOn w:val="a"/>
    <w:uiPriority w:val="1"/>
    <w:qFormat/>
    <w:rsid w:val="00C671B7"/>
    <w:pPr>
      <w:ind w:left="56" w:right="62" w:hanging="3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C671B7"/>
    <w:pPr>
      <w:ind w:left="140" w:firstLine="557"/>
      <w:jc w:val="both"/>
    </w:pPr>
  </w:style>
  <w:style w:type="paragraph" w:customStyle="1" w:styleId="TableParagraph">
    <w:name w:val="Table Paragraph"/>
    <w:basedOn w:val="a"/>
    <w:uiPriority w:val="1"/>
    <w:qFormat/>
    <w:rsid w:val="00C671B7"/>
    <w:pPr>
      <w:ind w:left="9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2045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Админстрация</dc:creator>
  <cp:lastModifiedBy>Светлана</cp:lastModifiedBy>
  <cp:revision>2</cp:revision>
  <dcterms:created xsi:type="dcterms:W3CDTF">2025-07-30T12:53:00Z</dcterms:created>
  <dcterms:modified xsi:type="dcterms:W3CDTF">2025-07-30T12:53:00Z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2025-06-24T00:00:00Z</vt:filetime>
  </property>
  <property fmtid="{D5CDD505-2E9C-101B-9397-08002B2CF9AE}" pid="5" name="Producer">
    <vt:lpwstr>Microsoft® Word 2013</vt:lpwstr>
  </property>
</Properties>
</file>