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1A5" w:rsidRPr="006A2E60" w:rsidRDefault="008021A5" w:rsidP="008021A5">
      <w:pP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B0767">
        <w:rPr>
          <w:rFonts w:ascii="Times New Roman" w:eastAsia="Times New Roman" w:hAnsi="Times New Roman" w:cs="Times New Roman"/>
          <w:noProof/>
          <w:color w:val="auto"/>
          <w:sz w:val="28"/>
          <w:szCs w:val="20"/>
          <w:lang w:bidi="ar-SA"/>
        </w:rPr>
        <w:drawing>
          <wp:anchor distT="0" distB="0" distL="114300" distR="114300" simplePos="0" relativeHeight="251659264" behindDoc="1" locked="0" layoutInCell="1" allowOverlap="1" wp14:anchorId="0EABB242" wp14:editId="6BE24F3D">
            <wp:simplePos x="0" y="0"/>
            <wp:positionH relativeFrom="column">
              <wp:posOffset>3060700</wp:posOffset>
            </wp:positionH>
            <wp:positionV relativeFrom="paragraph">
              <wp:posOffset>-200025</wp:posOffset>
            </wp:positionV>
            <wp:extent cx="601345" cy="685800"/>
            <wp:effectExtent l="0" t="0" r="8255" b="0"/>
            <wp:wrapTight wrapText="bothSides">
              <wp:wrapPolygon edited="0">
                <wp:start x="6158" y="0"/>
                <wp:lineTo x="0" y="1200"/>
                <wp:lineTo x="0" y="19800"/>
                <wp:lineTo x="7527" y="21000"/>
                <wp:lineTo x="13685" y="21000"/>
                <wp:lineTo x="21212" y="19800"/>
                <wp:lineTo x="21212" y="1200"/>
                <wp:lineTo x="15054" y="0"/>
                <wp:lineTo x="6158" y="0"/>
              </wp:wrapPolygon>
            </wp:wrapTight>
            <wp:docPr id="1" name="Рисунок 1" descr="Описание: Emblem of Crime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mblem of Crimea.sv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767" w:rsidRPr="00CB0767" w:rsidRDefault="00CB0767" w:rsidP="00CB0767">
      <w:pPr>
        <w:widowControl/>
        <w:tabs>
          <w:tab w:val="right" w:pos="441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07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ЖУРАВЛЁВСКИЙ СЕЛЬСКИЙ СОВЕТ</w:t>
      </w: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07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СИМФЕРОПОЛЬСКОГО РАЙОНА</w:t>
      </w: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07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КРЫМ</w:t>
      </w:r>
    </w:p>
    <w:p w:rsidR="00CB0767" w:rsidRPr="00CB0767" w:rsidRDefault="00CB0767" w:rsidP="00CB0767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B0767" w:rsidRPr="00CB0767" w:rsidRDefault="00CB0767" w:rsidP="00CB076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B07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10 сессия </w:t>
      </w:r>
      <w:r w:rsidRPr="00CB07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bidi="ar-SA"/>
        </w:rPr>
        <w:t>II</w:t>
      </w:r>
      <w:r w:rsidRPr="00CB07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de-DE" w:bidi="ar-SA"/>
        </w:rPr>
        <w:t>I</w:t>
      </w:r>
      <w:r w:rsidRPr="00CB07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созыва</w:t>
      </w:r>
    </w:p>
    <w:p w:rsidR="00CB0767" w:rsidRPr="00CB0767" w:rsidRDefault="00CB0767" w:rsidP="00CB0767">
      <w:pPr>
        <w:widowControl/>
        <w:jc w:val="center"/>
        <w:rPr>
          <w:rFonts w:ascii="Calibri" w:eastAsia="Times New Roman" w:hAnsi="Calibri" w:cs="Times New Roman"/>
          <w:b/>
          <w:bCs/>
          <w:color w:val="auto"/>
          <w:sz w:val="28"/>
          <w:szCs w:val="20"/>
          <w:lang w:bidi="ar-SA"/>
        </w:rPr>
      </w:pPr>
    </w:p>
    <w:p w:rsidR="00CB0767" w:rsidRPr="00CB0767" w:rsidRDefault="00CB0767" w:rsidP="00CB07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B07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РЕШЕНИЕ</w:t>
      </w:r>
    </w:p>
    <w:p w:rsidR="00CB0767" w:rsidRPr="00CB0767" w:rsidRDefault="00CB0767" w:rsidP="00CB0767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B0767" w:rsidRPr="00CB0767" w:rsidRDefault="00CB0767" w:rsidP="00CB0767">
      <w:pPr>
        <w:widowControl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От 17.06.2025 г. </w:t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proofErr w:type="gramStart"/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с</w:t>
      </w:r>
      <w:proofErr w:type="gramEnd"/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 xml:space="preserve">. </w:t>
      </w:r>
      <w:proofErr w:type="spellStart"/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Журавлёвка</w:t>
      </w:r>
      <w:proofErr w:type="spellEnd"/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ab/>
        <w:t xml:space="preserve">№ </w:t>
      </w: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50</w:t>
      </w:r>
      <w:r w:rsidRPr="00CB0767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bidi="ar-SA"/>
        </w:rPr>
        <w:t>/2025</w:t>
      </w:r>
    </w:p>
    <w:p w:rsidR="00DD6196" w:rsidRPr="006A2E60" w:rsidRDefault="00DD6196" w:rsidP="0021356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997622" w:rsidRPr="006A2E60" w:rsidRDefault="00997622" w:rsidP="009976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 xml:space="preserve">О внесении изменений в решение </w:t>
      </w:r>
      <w:proofErr w:type="spellStart"/>
      <w:r w:rsidRPr="006A2E60">
        <w:rPr>
          <w:rFonts w:ascii="Times New Roman" w:hAnsi="Times New Roman" w:cs="Times New Roman"/>
          <w:b/>
          <w:iCs/>
          <w:sz w:val="28"/>
          <w:szCs w:val="28"/>
        </w:rPr>
        <w:t>Журавлевского</w:t>
      </w:r>
      <w:proofErr w:type="spellEnd"/>
    </w:p>
    <w:p w:rsidR="00997622" w:rsidRPr="006A2E60" w:rsidRDefault="00997622" w:rsidP="009976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сельского совета Симферопольского района</w:t>
      </w:r>
    </w:p>
    <w:p w:rsidR="005A27FE" w:rsidRPr="006A2E60" w:rsidRDefault="00997622" w:rsidP="009976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Республики Крым от 24 декабря 2024 г. №26/2024 «</w:t>
      </w:r>
      <w:r w:rsidR="005A27FE" w:rsidRPr="006A2E60">
        <w:rPr>
          <w:rFonts w:ascii="Times New Roman" w:hAnsi="Times New Roman" w:cs="Times New Roman"/>
          <w:b/>
          <w:iCs/>
          <w:sz w:val="28"/>
          <w:szCs w:val="28"/>
        </w:rPr>
        <w:t xml:space="preserve">Об утверждении Порядка предоставления ежегодного </w:t>
      </w:r>
    </w:p>
    <w:p w:rsidR="005A27FE" w:rsidRPr="006A2E60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объема иных межбюджетных трансфертов</w:t>
      </w:r>
      <w:r w:rsidRPr="006A2E60">
        <w:rPr>
          <w:rFonts w:ascii="Times New Roman" w:hAnsi="Times New Roman" w:cs="Times New Roman"/>
          <w:b/>
          <w:sz w:val="28"/>
          <w:szCs w:val="28"/>
        </w:rPr>
        <w:t xml:space="preserve"> и М</w:t>
      </w:r>
      <w:r w:rsidRPr="006A2E60">
        <w:rPr>
          <w:rFonts w:ascii="Times New Roman" w:hAnsi="Times New Roman" w:cs="Times New Roman"/>
          <w:b/>
          <w:iCs/>
          <w:sz w:val="28"/>
          <w:szCs w:val="28"/>
        </w:rPr>
        <w:t xml:space="preserve">етодики </w:t>
      </w:r>
    </w:p>
    <w:p w:rsidR="005A27FE" w:rsidRPr="006A2E60" w:rsidRDefault="005A27FE" w:rsidP="00880022">
      <w:pPr>
        <w:pStyle w:val="a3"/>
        <w:tabs>
          <w:tab w:val="left" w:pos="7513"/>
        </w:tabs>
        <w:ind w:right="1842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6A2E60">
        <w:rPr>
          <w:rFonts w:ascii="Times New Roman" w:hAnsi="Times New Roman" w:cs="Times New Roman"/>
          <w:b/>
          <w:iCs/>
          <w:sz w:val="28"/>
          <w:szCs w:val="28"/>
        </w:rPr>
        <w:t>расчета ежегодного объема иных межбюджетных трансфертов на осуществление полномочий по внешнему муниципальному финансовому контролю</w:t>
      </w:r>
      <w:r w:rsidR="00997622" w:rsidRPr="006A2E60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21356D" w:rsidRPr="006A2E60" w:rsidRDefault="0021356D" w:rsidP="0021356D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6079" w:rsidRPr="006A2E60" w:rsidRDefault="008021A5" w:rsidP="00CB0767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2FC3" w:rsidRPr="006A2E60">
        <w:rPr>
          <w:rFonts w:ascii="Times New Roman" w:hAnsi="Times New Roman" w:cs="Times New Roman"/>
          <w:sz w:val="28"/>
          <w:szCs w:val="28"/>
        </w:rPr>
        <w:t>со ст. 142.5 Бюджетного кодекса Российской Федерации</w:t>
      </w:r>
      <w:r w:rsidRPr="006A2E60">
        <w:rPr>
          <w:rFonts w:ascii="Times New Roman" w:hAnsi="Times New Roman" w:cs="Times New Roman"/>
          <w:sz w:val="28"/>
          <w:szCs w:val="28"/>
        </w:rPr>
        <w:t xml:space="preserve">, ч. 4 ст. 15 Федерального закона от 06.10.2003 № 131-ФЗ «Об общих принципах организации местного самоуправления в Российской Федерации», п. 11 ст. 3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="003A2F57" w:rsidRPr="006A2E60">
        <w:rPr>
          <w:rFonts w:ascii="Times New Roman" w:hAnsi="Times New Roman" w:cs="Times New Roman"/>
          <w:sz w:val="28"/>
          <w:szCs w:val="28"/>
        </w:rPr>
        <w:t>рассмотрев письмо</w:t>
      </w:r>
      <w:proofErr w:type="gramStart"/>
      <w:r w:rsidR="00EE2FC3" w:rsidRPr="006A2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2FC3" w:rsidRPr="006A2E6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E2FC3" w:rsidRPr="006A2E60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="00EE2FC3" w:rsidRPr="006A2E60">
        <w:rPr>
          <w:rFonts w:ascii="Times New Roman" w:hAnsi="Times New Roman" w:cs="Times New Roman"/>
          <w:sz w:val="28"/>
          <w:szCs w:val="28"/>
        </w:rPr>
        <w:t xml:space="preserve"> – ревизионного управления Симферопольского района Республики Крым</w:t>
      </w:r>
      <w:r w:rsidR="003A2F57" w:rsidRPr="006A2E60">
        <w:rPr>
          <w:rFonts w:ascii="Times New Roman" w:hAnsi="Times New Roman" w:cs="Times New Roman"/>
          <w:sz w:val="28"/>
          <w:szCs w:val="28"/>
        </w:rPr>
        <w:t xml:space="preserve"> </w:t>
      </w:r>
      <w:r w:rsidR="00DD6196" w:rsidRPr="006A2E60">
        <w:rPr>
          <w:rFonts w:ascii="Times New Roman" w:hAnsi="Times New Roman" w:cs="Times New Roman"/>
          <w:sz w:val="28"/>
          <w:szCs w:val="28"/>
        </w:rPr>
        <w:t xml:space="preserve">от </w:t>
      </w:r>
      <w:r w:rsidR="00EE2FC3" w:rsidRPr="006A2E60">
        <w:rPr>
          <w:rFonts w:ascii="Times New Roman" w:hAnsi="Times New Roman" w:cs="Times New Roman"/>
          <w:sz w:val="28"/>
          <w:szCs w:val="28"/>
        </w:rPr>
        <w:t>23.04.2025 г №101/01-25</w:t>
      </w:r>
      <w:r w:rsidR="003A2F57" w:rsidRPr="006A2E60">
        <w:rPr>
          <w:rFonts w:ascii="Times New Roman" w:hAnsi="Times New Roman" w:cs="Times New Roman"/>
          <w:sz w:val="28"/>
          <w:szCs w:val="28"/>
        </w:rPr>
        <w:t xml:space="preserve">, </w:t>
      </w:r>
      <w:r w:rsidRPr="006A2E60">
        <w:rPr>
          <w:rFonts w:ascii="Times New Roman" w:hAnsi="Times New Roman" w:cs="Times New Roman"/>
          <w:sz w:val="28"/>
          <w:szCs w:val="28"/>
        </w:rPr>
        <w:t xml:space="preserve">руководствуясь  Уставом муниципального образования </w:t>
      </w:r>
      <w:proofErr w:type="spellStart"/>
      <w:r w:rsidR="003379D2" w:rsidRPr="006A2E6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</w:t>
      </w:r>
      <w:r w:rsidR="008C6079" w:rsidRPr="006A2E60">
        <w:rPr>
          <w:rFonts w:ascii="Times New Roman" w:hAnsi="Times New Roman" w:cs="Times New Roman"/>
          <w:sz w:val="28"/>
          <w:szCs w:val="28"/>
        </w:rPr>
        <w:t>,</w:t>
      </w:r>
      <w:r w:rsidRPr="006A2E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>Журавлевский</w:t>
      </w:r>
      <w:proofErr w:type="spellEnd"/>
      <w:r w:rsidR="00D61F36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>сельский</w:t>
      </w:r>
      <w:proofErr w:type="spellEnd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C6079" w:rsidRPr="006A2E60">
        <w:rPr>
          <w:rFonts w:ascii="Times New Roman" w:eastAsia="Times New Roman" w:hAnsi="Times New Roman" w:cs="Times New Roman"/>
          <w:sz w:val="28"/>
          <w:szCs w:val="28"/>
          <w:lang w:val="uk-UA"/>
        </w:rPr>
        <w:t>совет</w:t>
      </w:r>
      <w:proofErr w:type="spellEnd"/>
      <w:r w:rsidRPr="006A2E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C6079" w:rsidRPr="00CB0767" w:rsidRDefault="008021A5" w:rsidP="00CB0767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A2E6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РЕШИЛ:</w:t>
      </w:r>
      <w:bookmarkStart w:id="0" w:name="_GoBack"/>
      <w:bookmarkEnd w:id="0"/>
    </w:p>
    <w:p w:rsidR="008A1AC6" w:rsidRPr="006A2E60" w:rsidRDefault="008A1AC6" w:rsidP="00CB0767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сельского совета Симферопольского района Республики Крым от 24 декабря 2024 г. №26/2024 «Об утверждении Порядка предоставления ежегодного объема иных межбюджетных трансфертов и Методики расчета ежегодного объема иных межбюджетных трансфертов на осуществление полномочий по внешнему муниципальному финансовому контролю», следующие изменения: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1.1. В приложении 1 к </w:t>
      </w:r>
      <w:r w:rsidR="006A2E60" w:rsidRPr="006A2E60">
        <w:rPr>
          <w:rFonts w:ascii="Times New Roman" w:hAnsi="Times New Roman" w:cs="Times New Roman"/>
          <w:sz w:val="28"/>
          <w:szCs w:val="28"/>
        </w:rPr>
        <w:t>решению</w:t>
      </w:r>
      <w:r w:rsidRPr="006A2E6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1.1.1.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 xml:space="preserve">В пункте 2.2. раздела 2 слова и цифры «постановлением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заменить словами и цифрами «решением 66 сессии Симферопольского районного совета Республики Крым I созыва от 07.02.2018 № 867 «О порядке прохождения </w:t>
      </w:r>
      <w:r w:rsidRPr="006A2E60">
        <w:rPr>
          <w:rFonts w:ascii="Times New Roman" w:hAnsi="Times New Roman" w:cs="Times New Roman"/>
          <w:sz w:val="28"/>
          <w:szCs w:val="28"/>
        </w:rPr>
        <w:lastRenderedPageBreak/>
        <w:t>муниципальной службы в органах местного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Симферопольский район Республики Крым»; 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1.1.2. В приложении к Порядку предоставления ежегодного объема иных межбюджетных трансфертов из бюджета  муниципального образования 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сельское поселение Симферопольского района Республики Крым бюджету муниципального образования Симферопольский район Республики Крым на осуществление полномочий по внешнему муниципальному финансовому контролю в наименовании таблицы слово «тыс.» исключить.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1.2. В приложении 2 к </w:t>
      </w:r>
      <w:r w:rsidR="006A2E60" w:rsidRPr="006A2E60">
        <w:rPr>
          <w:rFonts w:ascii="Times New Roman" w:hAnsi="Times New Roman" w:cs="Times New Roman"/>
          <w:sz w:val="28"/>
          <w:szCs w:val="28"/>
        </w:rPr>
        <w:t>решению</w:t>
      </w:r>
      <w:r w:rsidRPr="006A2E60">
        <w:rPr>
          <w:rFonts w:ascii="Times New Roman" w:hAnsi="Times New Roman" w:cs="Times New Roman"/>
          <w:sz w:val="28"/>
          <w:szCs w:val="28"/>
        </w:rPr>
        <w:t>: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1.2.1.В пункте 3 слова и цифры «постановлением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заменить словами и цифрами «решением 66 сессии Симферопольского районного совета Республики Крым I созыва от 07.02.2018 № 867 «О порядке прохождения муниципальной службы в органах местного самоуправления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Симферопольский район Республики Крым»;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1.2.2. В пункте 4: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 - в абзаце 14 цифры «39,5» заменить цифрами «49,1»;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- в абзаце 15 слова и цифры «постановлению Совета Министров Республики Крым от 26.09.2014 № 362 «О предельных нормативах формирования расходов на оплату труда депутатов, выборных должностных лиц местного самоуправления, муниципальных служащих в Республике Крым» заменить словами и цифрами «решением 66 сессии Симферопольского районного совета Республики Крым I созыва от 07.02.2018 № 867 «О порядке прохождения муниципальной службы в органах местного самоуправления муниципального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 образования Симферопольский район Республики Крым»;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- абзац 16 изложить в следующей редакции:</w:t>
      </w:r>
    </w:p>
    <w:p w:rsidR="008A1AC6" w:rsidRPr="006A2E60" w:rsidRDefault="008A1AC6" w:rsidP="00CB076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 xml:space="preserve">                «49,1 – годовой фонд оплаты труда каждой должности по группе «Ведущие должности» согласно решению 66 сессии Симферопольского районного совета Республики Крым I созыва от 07.02.2018 № 867 «О порядке прохождения муниципальной службы в органах местного самоуправления муниципального образования Симферопольский район Республики Крым».</w:t>
      </w:r>
    </w:p>
    <w:p w:rsidR="008A1AC6" w:rsidRPr="006A2E60" w:rsidRDefault="008A1AC6" w:rsidP="00CB0767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hAnsi="Times New Roman" w:cs="Times New Roman"/>
          <w:sz w:val="28"/>
          <w:szCs w:val="28"/>
        </w:rPr>
        <w:t>Разместить на портале Правительства Республики Крым, на странице Симферопольского района simfo.rk.gov.ru, в разделе «Муниципальные образования Симферопольского района», подраздел «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Журавлевское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сельское поселение» и на информационном стенде в здании Администрации </w:t>
      </w:r>
      <w:proofErr w:type="spellStart"/>
      <w:r w:rsidRPr="006A2E60">
        <w:rPr>
          <w:rFonts w:ascii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hAnsi="Times New Roman" w:cs="Times New Roman"/>
          <w:sz w:val="28"/>
          <w:szCs w:val="28"/>
        </w:rPr>
        <w:t xml:space="preserve"> сельского поселения по адресу: Симферопольский район,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2E60">
        <w:rPr>
          <w:rFonts w:ascii="Times New Roman" w:hAnsi="Times New Roman" w:cs="Times New Roman"/>
          <w:sz w:val="28"/>
          <w:szCs w:val="28"/>
        </w:rPr>
        <w:t>Журавлевка</w:t>
      </w:r>
      <w:proofErr w:type="gramEnd"/>
      <w:r w:rsidRPr="006A2E60">
        <w:rPr>
          <w:rFonts w:ascii="Times New Roman" w:hAnsi="Times New Roman" w:cs="Times New Roman"/>
          <w:sz w:val="28"/>
          <w:szCs w:val="28"/>
        </w:rPr>
        <w:t>, ул. Мира 40, в установленном порядке.</w:t>
      </w:r>
    </w:p>
    <w:p w:rsidR="008021A5" w:rsidRPr="006A2E60" w:rsidRDefault="008021A5" w:rsidP="00CB0767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Решение вступает в силу с момента его обнародования.</w:t>
      </w:r>
    </w:p>
    <w:p w:rsidR="008021A5" w:rsidRPr="006A2E60" w:rsidRDefault="008021A5" w:rsidP="00CB0767">
      <w:pPr>
        <w:pStyle w:val="a3"/>
        <w:numPr>
          <w:ilvl w:val="0"/>
          <w:numId w:val="17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2E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Контроль за</w:t>
      </w:r>
      <w:proofErr w:type="gramEnd"/>
      <w:r w:rsidRPr="006A2E6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исполнением настоящего решения оставляю за собой.</w:t>
      </w:r>
    </w:p>
    <w:p w:rsidR="0021356D" w:rsidRPr="006A2E60" w:rsidRDefault="0021356D" w:rsidP="00CB0767">
      <w:pPr>
        <w:pStyle w:val="a3"/>
        <w:ind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880022" w:rsidRPr="006A2E60" w:rsidRDefault="008C6079" w:rsidP="00CB07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="00880022" w:rsidRPr="006A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A2E60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proofErr w:type="gramEnd"/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0022" w:rsidRPr="006A2E60" w:rsidRDefault="008C6079" w:rsidP="00CB07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E60">
        <w:rPr>
          <w:rFonts w:ascii="Times New Roman" w:eastAsia="Times New Roman" w:hAnsi="Times New Roman" w:cs="Times New Roman"/>
          <w:sz w:val="28"/>
          <w:szCs w:val="28"/>
        </w:rPr>
        <w:t>совета – Глава администрации</w:t>
      </w:r>
    </w:p>
    <w:p w:rsidR="005E606B" w:rsidRPr="006A2E60" w:rsidRDefault="008C6079" w:rsidP="00CB076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Журавлевского</w:t>
      </w:r>
      <w:proofErr w:type="spellEnd"/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0022" w:rsidRPr="006A2E60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</w:t>
      </w:r>
      <w:r w:rsidR="00880022" w:rsidRPr="006A2E6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6A2E60">
        <w:rPr>
          <w:rFonts w:ascii="Times New Roman" w:eastAsia="Times New Roman" w:hAnsi="Times New Roman" w:cs="Times New Roman"/>
          <w:sz w:val="28"/>
          <w:szCs w:val="28"/>
        </w:rPr>
        <w:t xml:space="preserve">             М.В. </w:t>
      </w:r>
      <w:proofErr w:type="spellStart"/>
      <w:r w:rsidRPr="006A2E60">
        <w:rPr>
          <w:rFonts w:ascii="Times New Roman" w:eastAsia="Times New Roman" w:hAnsi="Times New Roman" w:cs="Times New Roman"/>
          <w:sz w:val="28"/>
          <w:szCs w:val="28"/>
        </w:rPr>
        <w:t>Обаринчук</w:t>
      </w:r>
      <w:proofErr w:type="spellEnd"/>
    </w:p>
    <w:p w:rsidR="005A27FE" w:rsidRPr="00880022" w:rsidRDefault="005A27FE" w:rsidP="00CB0767">
      <w:pPr>
        <w:pStyle w:val="a3"/>
        <w:ind w:firstLine="567"/>
        <w:rPr>
          <w:rFonts w:ascii="Times New Roman" w:eastAsia="Times New Roman" w:hAnsi="Times New Roman" w:cs="Times New Roman"/>
        </w:rPr>
      </w:pPr>
    </w:p>
    <w:p w:rsidR="00C8328E" w:rsidRPr="00C8328E" w:rsidRDefault="00C8328E" w:rsidP="00C8328E"/>
    <w:sectPr w:rsidR="00C8328E" w:rsidRPr="00C8328E" w:rsidSect="00CB0767">
      <w:pgSz w:w="11906" w:h="16838"/>
      <w:pgMar w:top="720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D7C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02E402A2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4430DE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9A4D51"/>
    <w:multiLevelType w:val="hybridMultilevel"/>
    <w:tmpl w:val="55B2E2E6"/>
    <w:lvl w:ilvl="0" w:tplc="BA3AFD76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0E05792E"/>
    <w:multiLevelType w:val="multilevel"/>
    <w:tmpl w:val="572ED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4E09DA"/>
    <w:multiLevelType w:val="multilevel"/>
    <w:tmpl w:val="310A9C46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30069A"/>
    <w:multiLevelType w:val="multilevel"/>
    <w:tmpl w:val="CB68D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A2DD1"/>
    <w:multiLevelType w:val="multilevel"/>
    <w:tmpl w:val="BB9AB1D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C35641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9">
    <w:nsid w:val="364372FB"/>
    <w:multiLevelType w:val="multilevel"/>
    <w:tmpl w:val="8A9CFA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156DDD"/>
    <w:multiLevelType w:val="multilevel"/>
    <w:tmpl w:val="E81866C4"/>
    <w:lvl w:ilvl="0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1">
    <w:nsid w:val="44CD206F"/>
    <w:multiLevelType w:val="multilevel"/>
    <w:tmpl w:val="9016FEE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>
    <w:nsid w:val="44E961E8"/>
    <w:multiLevelType w:val="multilevel"/>
    <w:tmpl w:val="7C1CC6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3">
    <w:nsid w:val="5A553667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55F308B"/>
    <w:multiLevelType w:val="multilevel"/>
    <w:tmpl w:val="1224333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C8A38E3"/>
    <w:multiLevelType w:val="multilevel"/>
    <w:tmpl w:val="4A64540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16">
    <w:nsid w:val="76C5313A"/>
    <w:multiLevelType w:val="multilevel"/>
    <w:tmpl w:val="160C249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2"/>
  </w:num>
  <w:num w:numId="5">
    <w:abstractNumId w:val="14"/>
  </w:num>
  <w:num w:numId="6">
    <w:abstractNumId w:val="13"/>
  </w:num>
  <w:num w:numId="7">
    <w:abstractNumId w:val="12"/>
  </w:num>
  <w:num w:numId="8">
    <w:abstractNumId w:val="7"/>
  </w:num>
  <w:num w:numId="9">
    <w:abstractNumId w:val="16"/>
  </w:num>
  <w:num w:numId="10">
    <w:abstractNumId w:val="8"/>
  </w:num>
  <w:num w:numId="11">
    <w:abstractNumId w:val="11"/>
  </w:num>
  <w:num w:numId="12">
    <w:abstractNumId w:val="0"/>
  </w:num>
  <w:num w:numId="13">
    <w:abstractNumId w:val="15"/>
  </w:num>
  <w:num w:numId="14">
    <w:abstractNumId w:val="6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302"/>
    <w:rsid w:val="00015253"/>
    <w:rsid w:val="000A1611"/>
    <w:rsid w:val="0016497A"/>
    <w:rsid w:val="00165822"/>
    <w:rsid w:val="00204F50"/>
    <w:rsid w:val="0021356D"/>
    <w:rsid w:val="00266FF1"/>
    <w:rsid w:val="002977E5"/>
    <w:rsid w:val="00302319"/>
    <w:rsid w:val="00331769"/>
    <w:rsid w:val="003379D2"/>
    <w:rsid w:val="003A2F57"/>
    <w:rsid w:val="003B1323"/>
    <w:rsid w:val="003D0CAE"/>
    <w:rsid w:val="00442D93"/>
    <w:rsid w:val="00470101"/>
    <w:rsid w:val="004B748A"/>
    <w:rsid w:val="004D35E2"/>
    <w:rsid w:val="005906A5"/>
    <w:rsid w:val="005A27FE"/>
    <w:rsid w:val="005C4CF2"/>
    <w:rsid w:val="005E606B"/>
    <w:rsid w:val="00687249"/>
    <w:rsid w:val="006A2E60"/>
    <w:rsid w:val="006B1028"/>
    <w:rsid w:val="007013A6"/>
    <w:rsid w:val="007437D2"/>
    <w:rsid w:val="007D77E8"/>
    <w:rsid w:val="008021A5"/>
    <w:rsid w:val="00880022"/>
    <w:rsid w:val="008A1AC6"/>
    <w:rsid w:val="008C6079"/>
    <w:rsid w:val="00997622"/>
    <w:rsid w:val="009B620B"/>
    <w:rsid w:val="009F59AA"/>
    <w:rsid w:val="00A32E0E"/>
    <w:rsid w:val="00B71B4A"/>
    <w:rsid w:val="00B91D5A"/>
    <w:rsid w:val="00BF6135"/>
    <w:rsid w:val="00C8328E"/>
    <w:rsid w:val="00CB0767"/>
    <w:rsid w:val="00D11689"/>
    <w:rsid w:val="00D11B2E"/>
    <w:rsid w:val="00D20F9E"/>
    <w:rsid w:val="00D61F36"/>
    <w:rsid w:val="00D91F86"/>
    <w:rsid w:val="00DA5AEF"/>
    <w:rsid w:val="00DD6196"/>
    <w:rsid w:val="00E0078E"/>
    <w:rsid w:val="00E372C3"/>
    <w:rsid w:val="00E464F5"/>
    <w:rsid w:val="00E62B7A"/>
    <w:rsid w:val="00E6398E"/>
    <w:rsid w:val="00E83B05"/>
    <w:rsid w:val="00EE2FC3"/>
    <w:rsid w:val="00EF5445"/>
    <w:rsid w:val="00F02302"/>
    <w:rsid w:val="00F61098"/>
    <w:rsid w:val="00F855BC"/>
    <w:rsid w:val="00F8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021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21A5"/>
    <w:pPr>
      <w:shd w:val="clear" w:color="auto" w:fill="FFFFFF"/>
      <w:spacing w:after="420" w:line="562" w:lineRule="exact"/>
      <w:ind w:hanging="1620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No Spacing"/>
    <w:uiPriority w:val="1"/>
    <w:qFormat/>
    <w:rsid w:val="008021A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D91F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F86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01525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47010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4701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470101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upload.wikimedia.org/wikipedia/commons/thumb/c/c8/Emblem_of_Crimea.svg/200px-Emblem_of_Crime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Светлана</cp:lastModifiedBy>
  <cp:revision>2</cp:revision>
  <cp:lastPrinted>2020-10-26T13:00:00Z</cp:lastPrinted>
  <dcterms:created xsi:type="dcterms:W3CDTF">2025-06-20T07:44:00Z</dcterms:created>
  <dcterms:modified xsi:type="dcterms:W3CDTF">2025-06-20T07:44:00Z</dcterms:modified>
</cp:coreProperties>
</file>