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5F95" w14:textId="1A9432B5" w:rsidR="005B0A74" w:rsidRDefault="006233DA" w:rsidP="006233DA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bookmarkStart w:id="0" w:name="Bookmark"/>
      <w:bookmarkEnd w:id="0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2F46A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2F46A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2F46A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2F46A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2F46A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D9111A">
        <w:rPr>
          <w:noProof/>
          <w:lang w:eastAsia="ru-RU"/>
        </w:rPr>
        <w:drawing>
          <wp:inline distT="0" distB="0" distL="0" distR="0" wp14:anchorId="1E71D4F5" wp14:editId="427580D0">
            <wp:extent cx="586740" cy="675640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444D" w14:textId="0738D6FE" w:rsidR="005B143D" w:rsidRPr="005B143D" w:rsidRDefault="002F46A7" w:rsidP="00A44DF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192A4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192A4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192A4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192A4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ab/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КРЫМ </w:t>
      </w:r>
    </w:p>
    <w:p w14:paraId="16382FCB" w14:textId="5CBE9039" w:rsidR="005B143D" w:rsidRPr="005B143D" w:rsidRDefault="00443A91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СИМФЕРОПОЛЬСК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ИЙ РАЙОН</w:t>
      </w:r>
    </w:p>
    <w:p w14:paraId="048E2EDB" w14:textId="10F9E675" w:rsidR="005B143D" w:rsidRPr="005B143D" w:rsidRDefault="00074D61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="005B143D" w:rsidRPr="005B143D">
        <w:rPr>
          <w:rFonts w:ascii="Times New Roman" w:eastAsia="Times New Roman" w:hAnsi="Times New Roman" w:cs="Times New Roman"/>
          <w:b/>
          <w:sz w:val="28"/>
          <w:szCs w:val="28"/>
        </w:rPr>
        <w:t>ОЕ СЕЛЬСКОЕ ПОСЕЛЕНИЕ</w:t>
      </w:r>
    </w:p>
    <w:p w14:paraId="2ED8817F" w14:textId="61941597" w:rsidR="006233DA" w:rsidRPr="005B143D" w:rsidRDefault="005B143D" w:rsidP="005B143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4D61">
        <w:rPr>
          <w:rFonts w:ascii="Times New Roman" w:eastAsia="Times New Roman" w:hAnsi="Times New Roman" w:cs="Times New Roman"/>
          <w:b/>
          <w:sz w:val="28"/>
          <w:szCs w:val="28"/>
        </w:rPr>
        <w:t>ЖУРАВЛЁВСК</w:t>
      </w:r>
      <w:r w:rsidRPr="005B143D">
        <w:rPr>
          <w:rFonts w:ascii="Times New Roman" w:eastAsia="Times New Roman" w:hAnsi="Times New Roman" w:cs="Times New Roman"/>
          <w:b/>
          <w:sz w:val="28"/>
          <w:szCs w:val="28"/>
        </w:rPr>
        <w:t>ИЙ СЕЛЬСКИЙ СОВЕТ</w:t>
      </w:r>
    </w:p>
    <w:p w14:paraId="0D81845A" w14:textId="77777777" w:rsidR="00C60A82" w:rsidRPr="00C60A82" w:rsidRDefault="00C60A82" w:rsidP="00C60A82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7084A170" w14:textId="58E3ECE2" w:rsidR="00C60A82" w:rsidRDefault="00C60A82" w:rsidP="002F46A7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815A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585227BF" w14:textId="77777777" w:rsidR="00A44DF6" w:rsidRPr="002F46A7" w:rsidRDefault="00A44DF6" w:rsidP="002F46A7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B322F43" w14:textId="6E200DC3" w:rsidR="00C60A82" w:rsidRPr="00A44DF6" w:rsidRDefault="002F46A7" w:rsidP="00C60A82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>30.05.2025</w:t>
      </w:r>
      <w:r w:rsidR="00C60A82"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</w:t>
      </w:r>
      <w:r w:rsidR="00C60A82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 xml:space="preserve">года </w:t>
      </w:r>
      <w:r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ab/>
      </w:r>
      <w:proofErr w:type="gramStart"/>
      <w:r w:rsidR="009B3EDD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с</w:t>
      </w:r>
      <w:proofErr w:type="gramEnd"/>
      <w:r w:rsidR="009B3EDD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 xml:space="preserve">. </w:t>
      </w:r>
      <w:proofErr w:type="spellStart"/>
      <w:r w:rsidR="009B3EDD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Журавл</w:t>
      </w:r>
      <w:r w:rsidR="00797EE8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ё</w:t>
      </w:r>
      <w:r w:rsidR="009B3EDD" w:rsidRPr="00A44DF6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ru-RU"/>
        </w:rPr>
        <w:t>вка</w:t>
      </w:r>
      <w:proofErr w:type="spellEnd"/>
      <w:r w:rsidR="00462D1E"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 xml:space="preserve"> </w:t>
      </w:r>
      <w:r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</w:r>
      <w:r w:rsidRPr="00A44DF6">
        <w:rPr>
          <w:rFonts w:ascii="Times New Roman" w:eastAsia="Times New Roman" w:hAnsi="Times New Roman"/>
          <w:bCs/>
          <w:color w:val="auto"/>
          <w:kern w:val="32"/>
          <w:sz w:val="28"/>
          <w:szCs w:val="28"/>
          <w:lang w:eastAsia="ru-RU"/>
        </w:rPr>
        <w:tab/>
        <w:t>№42/2025</w:t>
      </w:r>
      <w:r w:rsidR="00C60A82" w:rsidRPr="00A44D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5FF4B5C7" w14:textId="5BD194F3" w:rsidR="001B4793" w:rsidRDefault="00980C2E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о муниципальном жилищном контроле на территории </w:t>
      </w:r>
      <w:proofErr w:type="spellStart"/>
      <w:r w:rsidR="00074D61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Журавлёвск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сельского поселения </w:t>
      </w:r>
      <w:r w:rsidR="00443A91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Симферопольск</w:t>
      </w:r>
      <w:r w:rsidR="002349A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</w:p>
    <w:p w14:paraId="1EAA49FA" w14:textId="77777777" w:rsidR="006F61FE" w:rsidRDefault="006F61F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AFC5" w14:textId="1878BD63" w:rsidR="00727060" w:rsidRPr="002F46A7" w:rsidRDefault="00727060" w:rsidP="002F46A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12A5" w:rsidRP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</w:t>
      </w:r>
      <w:r w:rsidR="0077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 06.10.2003 № 131-ФЗ «Об общих принципах организации местного с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образования </w:t>
      </w:r>
      <w:proofErr w:type="spellStart"/>
      <w:r w:rsidR="00074D6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</w:t>
      </w:r>
      <w:r w:rsidR="00F87CFE" w:rsidRPr="00F87C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F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Крым,</w:t>
      </w:r>
      <w:r w:rsidR="0012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proofErr w:type="spellStart"/>
      <w:r w:rsidR="002F46A7" w:rsidRPr="00E4731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Журавлёвский</w:t>
      </w:r>
      <w:proofErr w:type="spellEnd"/>
      <w:r w:rsidR="002F46A7" w:rsidRPr="00E4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решил</w:t>
      </w:r>
      <w:r w:rsidRPr="00E473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"/>
      <w:proofErr w:type="gramEnd"/>
    </w:p>
    <w:p w14:paraId="1078FD79" w14:textId="77777777" w:rsidR="000F71B8" w:rsidRDefault="000F71B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4D38067C" w14:textId="191B2C9F" w:rsidR="001B4793" w:rsidRDefault="00980C2E" w:rsidP="006C7157">
      <w:pPr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Положение о муниципальном жилищном контроле на территории </w:t>
      </w:r>
      <w:proofErr w:type="spellStart"/>
      <w:r w:rsidR="00074D6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Журавлёвск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сельского поселения </w:t>
      </w:r>
      <w:r w:rsidR="00443A9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Симферопольск</w:t>
      </w:r>
      <w:r w:rsidR="00F87CFE" w:rsidRPr="00F87CF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Республики Крым. </w:t>
      </w:r>
    </w:p>
    <w:p w14:paraId="0311DE47" w14:textId="77777777" w:rsidR="006141A8" w:rsidRDefault="00CC50AB" w:rsidP="006C7157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Признать утратившим</w:t>
      </w:r>
      <w:r w:rsidR="006141A8">
        <w:rPr>
          <w:sz w:val="27"/>
          <w:szCs w:val="27"/>
        </w:rPr>
        <w:t>и</w:t>
      </w:r>
      <w:r>
        <w:rPr>
          <w:sz w:val="27"/>
          <w:szCs w:val="27"/>
        </w:rPr>
        <w:t xml:space="preserve"> силу</w:t>
      </w:r>
      <w:r w:rsidR="006141A8">
        <w:rPr>
          <w:sz w:val="27"/>
          <w:szCs w:val="27"/>
        </w:rPr>
        <w:t>:</w:t>
      </w:r>
    </w:p>
    <w:p w14:paraId="0DFCB3F2" w14:textId="7C3C7814" w:rsidR="00CC50AB" w:rsidRDefault="006141A8" w:rsidP="006C7157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56605A">
        <w:rPr>
          <w:sz w:val="27"/>
          <w:szCs w:val="27"/>
        </w:rPr>
        <w:t xml:space="preserve"> </w:t>
      </w:r>
      <w:r w:rsidR="00A50A72" w:rsidRPr="00A50A72">
        <w:rPr>
          <w:sz w:val="27"/>
          <w:szCs w:val="27"/>
        </w:rPr>
        <w:t xml:space="preserve">решение </w:t>
      </w:r>
      <w:proofErr w:type="spellStart"/>
      <w:r w:rsidR="00074D61">
        <w:rPr>
          <w:sz w:val="27"/>
          <w:szCs w:val="27"/>
        </w:rPr>
        <w:t>Журавлёвск</w:t>
      </w:r>
      <w:r w:rsidR="00A50A72" w:rsidRPr="00A50A72">
        <w:rPr>
          <w:sz w:val="27"/>
          <w:szCs w:val="27"/>
        </w:rPr>
        <w:t>ого</w:t>
      </w:r>
      <w:proofErr w:type="spellEnd"/>
      <w:r w:rsidR="00A50A72">
        <w:rPr>
          <w:sz w:val="27"/>
          <w:szCs w:val="27"/>
        </w:rPr>
        <w:t xml:space="preserve"> </w:t>
      </w:r>
      <w:r w:rsidR="00A50A72" w:rsidRPr="00A50A72">
        <w:rPr>
          <w:sz w:val="27"/>
          <w:szCs w:val="27"/>
        </w:rPr>
        <w:t xml:space="preserve">сельского Совета </w:t>
      </w:r>
      <w:r w:rsidR="00443A91">
        <w:rPr>
          <w:sz w:val="27"/>
          <w:szCs w:val="27"/>
        </w:rPr>
        <w:t>Симферопольск</w:t>
      </w:r>
      <w:r w:rsidR="00A50A72" w:rsidRPr="00A50A72">
        <w:rPr>
          <w:sz w:val="27"/>
          <w:szCs w:val="27"/>
        </w:rPr>
        <w:t>ого  района Ре</w:t>
      </w:r>
      <w:r w:rsidR="00A50A72" w:rsidRPr="00A50A72">
        <w:rPr>
          <w:sz w:val="27"/>
          <w:szCs w:val="27"/>
        </w:rPr>
        <w:t>с</w:t>
      </w:r>
      <w:r w:rsidR="00A50A72" w:rsidRPr="00A50A72">
        <w:rPr>
          <w:sz w:val="27"/>
          <w:szCs w:val="27"/>
        </w:rPr>
        <w:t>публики</w:t>
      </w:r>
      <w:r w:rsidR="00A50A72">
        <w:rPr>
          <w:sz w:val="27"/>
          <w:szCs w:val="27"/>
        </w:rPr>
        <w:t xml:space="preserve"> </w:t>
      </w:r>
      <w:r w:rsidR="00A50A72" w:rsidRPr="00A50A72">
        <w:rPr>
          <w:sz w:val="27"/>
          <w:szCs w:val="27"/>
        </w:rPr>
        <w:t xml:space="preserve">Крым от </w:t>
      </w:r>
      <w:r w:rsidR="009B3EDD">
        <w:rPr>
          <w:sz w:val="27"/>
          <w:szCs w:val="27"/>
        </w:rPr>
        <w:t>06</w:t>
      </w:r>
      <w:r w:rsidR="00A50A72" w:rsidRPr="00A50A72">
        <w:rPr>
          <w:sz w:val="27"/>
          <w:szCs w:val="27"/>
        </w:rPr>
        <w:t>.</w:t>
      </w:r>
      <w:r w:rsidR="009B3EDD">
        <w:rPr>
          <w:sz w:val="27"/>
          <w:szCs w:val="27"/>
        </w:rPr>
        <w:t>10</w:t>
      </w:r>
      <w:r w:rsidR="00A50A72" w:rsidRPr="00A50A72">
        <w:rPr>
          <w:sz w:val="27"/>
          <w:szCs w:val="27"/>
        </w:rPr>
        <w:t>.2021 года №</w:t>
      </w:r>
      <w:r w:rsidR="008A7BFC">
        <w:rPr>
          <w:sz w:val="27"/>
          <w:szCs w:val="27"/>
        </w:rPr>
        <w:t>90</w:t>
      </w:r>
      <w:r w:rsidR="009B3EDD">
        <w:rPr>
          <w:sz w:val="27"/>
          <w:szCs w:val="27"/>
        </w:rPr>
        <w:t>/2021</w:t>
      </w:r>
      <w:r w:rsidR="00A50A72" w:rsidRPr="00A50A72">
        <w:rPr>
          <w:sz w:val="27"/>
          <w:szCs w:val="27"/>
        </w:rPr>
        <w:t xml:space="preserve"> «</w:t>
      </w:r>
      <w:r w:rsidR="006C7157" w:rsidRPr="006C7157">
        <w:rPr>
          <w:sz w:val="27"/>
          <w:szCs w:val="27"/>
        </w:rPr>
        <w:t>Об утверждении Положения о муниц</w:t>
      </w:r>
      <w:r w:rsidR="006C7157" w:rsidRPr="006C7157">
        <w:rPr>
          <w:sz w:val="27"/>
          <w:szCs w:val="27"/>
        </w:rPr>
        <w:t>и</w:t>
      </w:r>
      <w:r w:rsidR="006C7157" w:rsidRPr="006C7157">
        <w:rPr>
          <w:sz w:val="27"/>
          <w:szCs w:val="27"/>
        </w:rPr>
        <w:t xml:space="preserve">пальном жилищном контроле на территории </w:t>
      </w:r>
      <w:proofErr w:type="spellStart"/>
      <w:r w:rsidR="006C7157" w:rsidRPr="006C7157">
        <w:rPr>
          <w:sz w:val="27"/>
          <w:szCs w:val="27"/>
        </w:rPr>
        <w:t>Журавлёвского</w:t>
      </w:r>
      <w:proofErr w:type="spellEnd"/>
      <w:r w:rsidR="006C7157" w:rsidRPr="006C7157">
        <w:rPr>
          <w:sz w:val="27"/>
          <w:szCs w:val="27"/>
        </w:rPr>
        <w:t xml:space="preserve"> сельского поселения Си</w:t>
      </w:r>
      <w:r w:rsidR="006C7157" w:rsidRPr="006C7157">
        <w:rPr>
          <w:sz w:val="27"/>
          <w:szCs w:val="27"/>
        </w:rPr>
        <w:t>м</w:t>
      </w:r>
      <w:r w:rsidR="006C7157" w:rsidRPr="006C7157">
        <w:rPr>
          <w:sz w:val="27"/>
          <w:szCs w:val="27"/>
        </w:rPr>
        <w:t>феропольского района Республики Крым</w:t>
      </w:r>
      <w:r w:rsidR="00A50A72" w:rsidRPr="00A50A72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5475D41C" w14:textId="09C6324E" w:rsidR="006141A8" w:rsidRDefault="006141A8" w:rsidP="006C7157">
      <w:pPr>
        <w:pStyle w:val="af"/>
        <w:spacing w:before="0" w:beforeAutospacing="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</w:t>
      </w:r>
      <w:r w:rsidR="00FD6EE4">
        <w:rPr>
          <w:sz w:val="27"/>
          <w:szCs w:val="27"/>
        </w:rPr>
        <w:t xml:space="preserve"> </w:t>
      </w:r>
      <w:r w:rsidR="00FD6EE4" w:rsidRPr="00FD6EE4">
        <w:rPr>
          <w:sz w:val="27"/>
          <w:szCs w:val="27"/>
        </w:rPr>
        <w:t xml:space="preserve">решение </w:t>
      </w:r>
      <w:proofErr w:type="spellStart"/>
      <w:r w:rsidR="00074D61">
        <w:rPr>
          <w:sz w:val="27"/>
          <w:szCs w:val="27"/>
        </w:rPr>
        <w:t>Журавлёвск</w:t>
      </w:r>
      <w:r w:rsidR="00FD6EE4" w:rsidRPr="00FD6EE4">
        <w:rPr>
          <w:sz w:val="27"/>
          <w:szCs w:val="27"/>
        </w:rPr>
        <w:t>ого</w:t>
      </w:r>
      <w:proofErr w:type="spellEnd"/>
      <w:r w:rsidR="00FD6EE4" w:rsidRPr="00FD6EE4">
        <w:rPr>
          <w:sz w:val="27"/>
          <w:szCs w:val="27"/>
        </w:rPr>
        <w:t xml:space="preserve"> сельского Совета Симферопольского  района Ре</w:t>
      </w:r>
      <w:r w:rsidR="00FD6EE4" w:rsidRPr="00FD6EE4">
        <w:rPr>
          <w:sz w:val="27"/>
          <w:szCs w:val="27"/>
        </w:rPr>
        <w:t>с</w:t>
      </w:r>
      <w:r w:rsidR="00FD6EE4" w:rsidRPr="00FD6EE4">
        <w:rPr>
          <w:sz w:val="27"/>
          <w:szCs w:val="27"/>
        </w:rPr>
        <w:t>публики Крым</w:t>
      </w:r>
      <w:r w:rsidR="004D0B7E">
        <w:rPr>
          <w:sz w:val="27"/>
          <w:szCs w:val="27"/>
        </w:rPr>
        <w:t xml:space="preserve"> от 08.08.2024 года №220/2024 </w:t>
      </w:r>
      <w:r w:rsidR="004D0B7E" w:rsidRPr="004D0B7E">
        <w:rPr>
          <w:sz w:val="27"/>
          <w:szCs w:val="27"/>
        </w:rPr>
        <w:t xml:space="preserve">«О внесении изменений в Решение </w:t>
      </w:r>
      <w:proofErr w:type="spellStart"/>
      <w:r w:rsidR="004D0B7E" w:rsidRPr="004D0B7E">
        <w:rPr>
          <w:sz w:val="27"/>
          <w:szCs w:val="27"/>
        </w:rPr>
        <w:t>Ж</w:t>
      </w:r>
      <w:r w:rsidR="004D0B7E" w:rsidRPr="004D0B7E">
        <w:rPr>
          <w:sz w:val="27"/>
          <w:szCs w:val="27"/>
        </w:rPr>
        <w:t>у</w:t>
      </w:r>
      <w:r w:rsidR="004D0B7E" w:rsidRPr="004D0B7E">
        <w:rPr>
          <w:sz w:val="27"/>
          <w:szCs w:val="27"/>
        </w:rPr>
        <w:t>равлёвского</w:t>
      </w:r>
      <w:proofErr w:type="spellEnd"/>
      <w:r w:rsidR="004D0B7E" w:rsidRPr="004D0B7E">
        <w:rPr>
          <w:sz w:val="27"/>
          <w:szCs w:val="27"/>
        </w:rPr>
        <w:t xml:space="preserve"> сельского Совета Симферопольского района Республики Крым от 06.10.2021 года № 90/2021 «Об утверждении Положения о муниципальном жилищном контроле на территории </w:t>
      </w:r>
      <w:proofErr w:type="spellStart"/>
      <w:r w:rsidR="004D0B7E" w:rsidRPr="004D0B7E">
        <w:rPr>
          <w:sz w:val="27"/>
          <w:szCs w:val="27"/>
        </w:rPr>
        <w:t>Журавлёвского</w:t>
      </w:r>
      <w:proofErr w:type="spellEnd"/>
      <w:r w:rsidR="004D0B7E" w:rsidRPr="004D0B7E">
        <w:rPr>
          <w:sz w:val="27"/>
          <w:szCs w:val="27"/>
        </w:rPr>
        <w:t xml:space="preserve"> сельского поселения Симферопольского рай</w:t>
      </w:r>
      <w:r w:rsidR="004D0B7E" w:rsidRPr="004D0B7E">
        <w:rPr>
          <w:sz w:val="27"/>
          <w:szCs w:val="27"/>
        </w:rPr>
        <w:t>о</w:t>
      </w:r>
      <w:r w:rsidR="004D0B7E" w:rsidRPr="004D0B7E">
        <w:rPr>
          <w:sz w:val="27"/>
          <w:szCs w:val="27"/>
        </w:rPr>
        <w:t>на Республики Крым»</w:t>
      </w:r>
      <w:r w:rsidR="004D0B7E">
        <w:rPr>
          <w:sz w:val="27"/>
          <w:szCs w:val="27"/>
        </w:rPr>
        <w:t xml:space="preserve">. </w:t>
      </w:r>
    </w:p>
    <w:p w14:paraId="50175FCF" w14:textId="426A0EEA" w:rsidR="0056605A" w:rsidRPr="00281083" w:rsidRDefault="0056605A" w:rsidP="002F46A7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. Настоящее решение подлежит официальному обнародованию путем размещения в сетевом издании </w:t>
      </w:r>
      <w:r w:rsidR="00FB6CE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B6CED"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Официальный сайт </w:t>
      </w:r>
      <w:proofErr w:type="spellStart"/>
      <w:r w:rsidR="00FB6CED" w:rsidRPr="00FB6CED">
        <w:rPr>
          <w:rFonts w:ascii="Times New Roman" w:hAnsi="Times New Roman" w:cs="Times New Roman"/>
          <w:color w:val="auto"/>
          <w:sz w:val="28"/>
          <w:szCs w:val="28"/>
        </w:rPr>
        <w:t>Журавлевского</w:t>
      </w:r>
      <w:proofErr w:type="spellEnd"/>
      <w:r w:rsidR="00FB6CED"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Симферопольского района Республики Крым</w:t>
      </w:r>
      <w:r w:rsidR="00FB6CE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B6CED" w:rsidRPr="00FB6CED">
        <w:rPr>
          <w:rFonts w:ascii="Times New Roman" w:hAnsi="Times New Roman" w:cs="Times New Roman"/>
          <w:color w:val="auto"/>
          <w:sz w:val="28"/>
          <w:szCs w:val="28"/>
        </w:rPr>
        <w:t xml:space="preserve"> ЭЛ № ФС 77 - 88033 от 12.08.2024</w:t>
      </w:r>
      <w:r w:rsidR="00FB6CE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FB6CED" w:rsidRPr="00FB6CED">
        <w:rPr>
          <w:rFonts w:ascii="Times New Roman" w:hAnsi="Times New Roman" w:cs="Times New Roman"/>
          <w:color w:val="auto"/>
          <w:sz w:val="28"/>
          <w:szCs w:val="28"/>
        </w:rPr>
        <w:t>zhuravlevka-sp.ru</w:t>
      </w:r>
      <w:r w:rsidR="00FB6CE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2BC373A6" w14:textId="424A716C" w:rsidR="0056605A" w:rsidRPr="00281083" w:rsidRDefault="0056605A" w:rsidP="002F46A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Start"/>
      <w:r w:rsidRPr="0028108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14:paraId="04386CEB" w14:textId="77777777" w:rsidR="0056605A" w:rsidRPr="00281083" w:rsidRDefault="0056605A" w:rsidP="0056605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B71D09" w14:textId="4B4FAED6" w:rsidR="0056605A" w:rsidRPr="00281083" w:rsidRDefault="0056605A" w:rsidP="0056605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 w:rsidR="00074D61"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совета – </w:t>
      </w:r>
    </w:p>
    <w:p w14:paraId="22E19573" w14:textId="6EFFBB69" w:rsidR="0056605A" w:rsidRPr="00281083" w:rsidRDefault="0056605A" w:rsidP="0056605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  <w:proofErr w:type="spellStart"/>
      <w:r w:rsidR="00074D61">
        <w:rPr>
          <w:rFonts w:ascii="Times New Roman" w:hAnsi="Times New Roman" w:cs="Times New Roman"/>
          <w:color w:val="auto"/>
          <w:sz w:val="28"/>
          <w:szCs w:val="28"/>
        </w:rPr>
        <w:t>Журавлёвск</w:t>
      </w:r>
      <w:r w:rsidRPr="00281083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32F1293" w14:textId="409F9230" w:rsidR="0056605A" w:rsidRPr="00281083" w:rsidRDefault="0056605A" w:rsidP="0056605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1083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F46A7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A10574">
        <w:rPr>
          <w:rFonts w:ascii="Times New Roman" w:hAnsi="Times New Roman" w:cs="Times New Roman"/>
          <w:color w:val="auto"/>
          <w:sz w:val="28"/>
          <w:szCs w:val="28"/>
        </w:rPr>
        <w:t>Обаринчук</w:t>
      </w:r>
      <w:proofErr w:type="spellEnd"/>
      <w:r w:rsidR="00A10574">
        <w:rPr>
          <w:rFonts w:ascii="Times New Roman" w:hAnsi="Times New Roman" w:cs="Times New Roman"/>
          <w:color w:val="auto"/>
          <w:sz w:val="28"/>
          <w:szCs w:val="28"/>
        </w:rPr>
        <w:t xml:space="preserve"> М.В.</w:t>
      </w:r>
    </w:p>
    <w:p w14:paraId="2F89F033" w14:textId="620739A4" w:rsidR="001B4793" w:rsidRDefault="001B4793" w:rsidP="002F46A7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</w:p>
    <w:p w14:paraId="59D0A051" w14:textId="39A4740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lastRenderedPageBreak/>
        <w:t>УТВЕРЖДЕНО</w:t>
      </w:r>
    </w:p>
    <w:p w14:paraId="33A32612" w14:textId="5F5BEE4B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074D61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443A91">
        <w:rPr>
          <w:rFonts w:ascii="Times New Roman" w:hAnsi="Times New Roman" w:cs="Times New Roman"/>
          <w:sz w:val="28"/>
          <w:szCs w:val="28"/>
        </w:rPr>
        <w:t>Симферопольск</w:t>
      </w:r>
      <w:r w:rsidR="00E81694" w:rsidRPr="00E816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46A7">
        <w:rPr>
          <w:rFonts w:ascii="Times New Roman" w:hAnsi="Times New Roman" w:cs="Times New Roman"/>
          <w:sz w:val="28"/>
          <w:szCs w:val="28"/>
        </w:rPr>
        <w:t>30.05.2025 г. №42/2025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2" w:name="Par35"/>
      <w:bookmarkEnd w:id="2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603E912C" w14:textId="77777777" w:rsidR="001B4793" w:rsidRDefault="00980C2E">
      <w:pPr>
        <w:pStyle w:val="ConsPlusTitle"/>
        <w:ind w:firstLine="540"/>
        <w:jc w:val="center"/>
        <w:rPr>
          <w:sz w:val="28"/>
          <w:szCs w:val="28"/>
        </w:rPr>
      </w:pPr>
      <w:r>
        <w:rPr>
          <w:sz w:val="28"/>
        </w:rPr>
        <w:t xml:space="preserve">о муниципальном жилищном контроле </w:t>
      </w:r>
      <w:bookmarkStart w:id="3" w:name="_Hlk164872603"/>
      <w:r>
        <w:rPr>
          <w:sz w:val="28"/>
        </w:rPr>
        <w:t>на территории</w:t>
      </w:r>
    </w:p>
    <w:p w14:paraId="5B541E26" w14:textId="4C699322" w:rsidR="001B4793" w:rsidRDefault="00074D61">
      <w:pPr>
        <w:pStyle w:val="ConsPlusTitle"/>
        <w:ind w:firstLine="540"/>
        <w:jc w:val="center"/>
        <w:rPr>
          <w:sz w:val="28"/>
          <w:szCs w:val="28"/>
        </w:rPr>
      </w:pPr>
      <w:bookmarkStart w:id="4" w:name="_Hlk73456502"/>
      <w:bookmarkEnd w:id="4"/>
      <w:proofErr w:type="spellStart"/>
      <w:r>
        <w:rPr>
          <w:sz w:val="28"/>
          <w:szCs w:val="28"/>
        </w:rPr>
        <w:t>Журавлёвск</w:t>
      </w:r>
      <w:r w:rsidR="00980C2E">
        <w:rPr>
          <w:sz w:val="28"/>
          <w:szCs w:val="28"/>
        </w:rPr>
        <w:t>ого</w:t>
      </w:r>
      <w:proofErr w:type="spellEnd"/>
      <w:r w:rsidR="00980C2E">
        <w:rPr>
          <w:sz w:val="28"/>
          <w:szCs w:val="28"/>
        </w:rPr>
        <w:t xml:space="preserve"> сельского поселения </w:t>
      </w:r>
      <w:r w:rsidR="00443A91">
        <w:rPr>
          <w:sz w:val="28"/>
          <w:szCs w:val="28"/>
        </w:rPr>
        <w:t>Симферопольск</w:t>
      </w:r>
      <w:r w:rsidR="00E81694" w:rsidRPr="00E81694">
        <w:rPr>
          <w:sz w:val="28"/>
          <w:szCs w:val="28"/>
        </w:rPr>
        <w:t>ого</w:t>
      </w:r>
      <w:r w:rsidR="00980C2E">
        <w:rPr>
          <w:sz w:val="28"/>
          <w:szCs w:val="28"/>
        </w:rPr>
        <w:t xml:space="preserve"> района Республики Крым</w:t>
      </w:r>
    </w:p>
    <w:bookmarkEnd w:id="3"/>
    <w:p w14:paraId="4515777D" w14:textId="77777777" w:rsidR="001B4793" w:rsidRDefault="001B4793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36A5ED5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proofErr w:type="spellStart"/>
      <w:r w:rsidR="00074D61">
        <w:rPr>
          <w:rFonts w:ascii="Times New Roman" w:hAnsi="Times New Roman" w:cs="Times New Roman"/>
          <w:sz w:val="28"/>
          <w:lang w:val="ru-RU"/>
        </w:rPr>
        <w:t>Журавлёвск</w:t>
      </w:r>
      <w:r w:rsidRPr="00C60A82"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443A91">
        <w:rPr>
          <w:rFonts w:ascii="Times New Roman" w:hAnsi="Times New Roman" w:cs="Times New Roman"/>
          <w:sz w:val="28"/>
          <w:lang w:val="ru-RU"/>
        </w:rPr>
        <w:t>Симферопольск</w:t>
      </w:r>
      <w:r w:rsidR="00E81694" w:rsidRPr="00E81694">
        <w:rPr>
          <w:rFonts w:ascii="Times New Roman" w:hAnsi="Times New Roman" w:cs="Times New Roman"/>
          <w:sz w:val="28"/>
          <w:lang w:val="ru-RU"/>
        </w:rPr>
        <w:t>ого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 w:rsidR="009143D5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2BB11830" w14:textId="01A62C0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жилищный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3F9B976" w14:textId="77777777" w:rsidR="001B4793" w:rsidRDefault="00980C2E">
      <w:pPr>
        <w:tabs>
          <w:tab w:val="left" w:pos="1134"/>
        </w:tabs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1.2. 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 (далее – обязательных требований), а именно:</w:t>
      </w:r>
    </w:p>
    <w:p w14:paraId="5E4CBD6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0B1AF1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сохранности жилищного фонда;</w:t>
      </w:r>
    </w:p>
    <w:p w14:paraId="6215796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жилым помещениям, их использованию и содержанию;</w:t>
      </w:r>
    </w:p>
    <w:p w14:paraId="6CE01752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6BEBA4FD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A25760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1A2D7E40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формированию фондов капитального ремонта;</w:t>
      </w:r>
    </w:p>
    <w:p w14:paraId="5E512E5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B6AEE28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003F63BB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размещения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хозяйства (далее - система);</w:t>
      </w:r>
    </w:p>
    <w:p w14:paraId="1AE19F54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5CAA1B4D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предоставлению жилых помещений в наемных домах социального использования;</w:t>
      </w:r>
    </w:p>
    <w:p w14:paraId="04E653A2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13232E98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7BF2E4C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 правил:</w:t>
      </w:r>
    </w:p>
    <w:p w14:paraId="0C5FF27A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57E5F621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2C203897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6B27C235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F5264C9" w14:textId="77777777" w:rsidR="001B4793" w:rsidRDefault="00980C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6F164D6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 Объектами муниципального контроля (далее – объект контроля) являются:</w:t>
      </w:r>
    </w:p>
    <w:p w14:paraId="35B63C4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B338E7E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73EE46AC" w14:textId="565DB31D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здания, </w:t>
      </w:r>
      <w:r w:rsidR="00E8412D">
        <w:rPr>
          <w:rFonts w:ascii="Times New Roman" w:hAnsi="Times New Roman" w:cs="Times New Roman"/>
          <w:sz w:val="28"/>
        </w:rPr>
        <w:t xml:space="preserve">помещения, </w:t>
      </w:r>
      <w:r>
        <w:rPr>
          <w:rFonts w:ascii="Times New Roman" w:hAnsi="Times New Roman" w:cs="Times New Roman"/>
          <w:sz w:val="28"/>
        </w:rPr>
        <w:t>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171A1897" w14:textId="64D1A31D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0E2E3A3E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 w:rsidR="00074D61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3A91">
        <w:rPr>
          <w:rFonts w:ascii="Times New Roman" w:hAnsi="Times New Roman" w:cs="Times New Roman"/>
          <w:sz w:val="28"/>
          <w:szCs w:val="28"/>
        </w:rPr>
        <w:t>Симферопольск</w:t>
      </w:r>
      <w:r w:rsidR="007F7C75" w:rsidRPr="007F7C7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3FF27521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proofErr w:type="spellStart"/>
      <w:r w:rsidR="00074D61">
        <w:rPr>
          <w:rFonts w:ascii="Times New Roman" w:hAnsi="Times New Roman" w:cs="Times New Roman"/>
          <w:sz w:val="28"/>
          <w:szCs w:val="28"/>
          <w:lang w:val="ru-RU"/>
        </w:rPr>
        <w:t>Журавлёвск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443A91">
        <w:rPr>
          <w:rFonts w:ascii="Times New Roman" w:hAnsi="Times New Roman" w:cs="Times New Roman"/>
          <w:sz w:val="28"/>
          <w:szCs w:val="28"/>
          <w:lang w:val="ru-RU"/>
        </w:rPr>
        <w:t>Симферопольск</w:t>
      </w:r>
      <w:r w:rsidR="007F7C75" w:rsidRPr="007F7C75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1308EF46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proofErr w:type="spellStart"/>
      <w:r w:rsidR="00074D61">
        <w:rPr>
          <w:rFonts w:ascii="Times New Roman" w:hAnsi="Times New Roman" w:cs="Times New Roman"/>
          <w:sz w:val="28"/>
          <w:lang w:val="ru-RU"/>
        </w:rPr>
        <w:t>Журавлёвск</w:t>
      </w:r>
      <w:r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443A91">
        <w:rPr>
          <w:rFonts w:ascii="Times New Roman" w:hAnsi="Times New Roman" w:cs="Times New Roman"/>
          <w:sz w:val="28"/>
          <w:lang w:val="ru-RU"/>
        </w:rPr>
        <w:t>Симферопольск</w:t>
      </w:r>
      <w:r w:rsidR="007F7C75" w:rsidRPr="007F7C75">
        <w:rPr>
          <w:rFonts w:ascii="Times New Roman" w:hAnsi="Times New Roman" w:cs="Times New Roman"/>
          <w:sz w:val="28"/>
          <w:lang w:val="ru-RU"/>
        </w:rPr>
        <w:t xml:space="preserve">ого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7CABCC6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жилищного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принимать меры по обеспечению исполнения решений Контрольного органа вплоть </w:t>
      </w:r>
      <w:r>
        <w:rPr>
          <w:rFonts w:ascii="Times New Roman" w:hAnsi="Times New Roman" w:cs="Times New Roman"/>
          <w:sz w:val="28"/>
          <w:szCs w:val="28"/>
        </w:rPr>
        <w:lastRenderedPageBreak/>
        <w:t>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594B90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236A10">
        <w:rPr>
          <w:rFonts w:ascii="Times New Roman" w:hAnsi="Times New Roman" w:cs="Times New Roman"/>
          <w:sz w:val="28"/>
          <w:lang w:val="ru-RU"/>
        </w:rPr>
        <w:t xml:space="preserve">Республике Крым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32B7A28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 Контрольный орган вправе обратиться в суд с заявлениями:</w:t>
      </w:r>
    </w:p>
    <w:p w14:paraId="1FE8F0ED" w14:textId="15AC089C" w:rsidR="006238FA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238FA" w:rsidRPr="006238FA">
        <w:rPr>
          <w:rFonts w:ascii="Times New Roman" w:hAnsi="Times New Roman" w:cs="Times New Roman"/>
          <w:sz w:val="28"/>
          <w:szCs w:val="28"/>
        </w:rPr>
        <w:t>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14:paraId="172767F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характер;</w:t>
      </w:r>
    </w:p>
    <w:p w14:paraId="5DCCD8BB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14:paraId="16A361E4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14:paraId="14EF2725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договора найма жилого помещения жилищного фонда социального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14:paraId="35BD7C93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 понуждении к исполнению предписания.</w:t>
      </w:r>
    </w:p>
    <w:p w14:paraId="4160EDD7" w14:textId="1D266F5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</w:rPr>
        <w:t xml:space="preserve">К отношениям, связанным с осуществлением муниципального контроля применяются положения </w:t>
      </w:r>
      <w:r w:rsidR="00726F39">
        <w:rPr>
          <w:rFonts w:ascii="Times New Roman" w:hAnsi="Times New Roman" w:cs="Times New Roman"/>
          <w:sz w:val="28"/>
        </w:rPr>
        <w:t>Закона №248-ФЗ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E913429" w14:textId="77777777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1.11.Информирование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Муниципальный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жилищный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осуществляется на основе управл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рисками причинения вреда (ущерба), определяющего выбор профилактических мероприятий и контрольных мероприятий, их содержание (в том числе объем пр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веряемых обязательных требований), интенсивность и результаты, при этом Ко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5A940B86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3D608FD3" w14:textId="77777777" w:rsidR="00510D90" w:rsidRDefault="00980C2E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2C8ABB24" w14:textId="67A0307E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613A217A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0E233784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78156F88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6964B787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57E1B173" w14:textId="77777777" w:rsidR="00510D90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86168D7" w14:textId="77777777" w:rsidR="00510D90" w:rsidRPr="00C60A82" w:rsidRDefault="00510D90" w:rsidP="00510D9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4A5F647E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3.2.6. Контрольный орган рассматривает возражение в отношении </w:t>
      </w:r>
      <w:r>
        <w:rPr>
          <w:sz w:val="28"/>
        </w:rPr>
        <w:lastRenderedPageBreak/>
        <w:t>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5" w:name="_Hlk161845802"/>
      <w:bookmarkEnd w:id="5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lastRenderedPageBreak/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96B70A4" w:rsidR="0032286E" w:rsidRPr="00317056" w:rsidRDefault="0032286E" w:rsidP="002F46A7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Правительством Ро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сийской Федерации для объектов контроля, отнесенных к категории среднего и ум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объектов контроля, относящихся к категории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высок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а, обязательные профилактические визиты проводятся не реже одного раза в 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год</w:t>
      </w:r>
      <w:r w:rsidR="009453D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09CD2D02" w:rsidR="0032286E" w:rsidRPr="007B49E6" w:rsidRDefault="0032286E" w:rsidP="002F46A7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 к настоящему Пол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жению.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1F4448A5" w:rsidR="0032286E" w:rsidRPr="007B49E6" w:rsidRDefault="00E56406" w:rsidP="002F46A7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75C90DE" w:rsidR="0032286E" w:rsidRPr="007B49E6" w:rsidRDefault="0032286E" w:rsidP="002F46A7">
      <w:pPr>
        <w:widowControl/>
        <w:shd w:val="clear" w:color="auto" w:fill="FFFFFF"/>
        <w:suppressAutoHyphens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19A3AE25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752E5CCD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руемого лица от его проведения.</w:t>
      </w:r>
    </w:p>
    <w:p w14:paraId="5BFEBF2E" w14:textId="0EAB219B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5634F7F8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Срок проведения обязательного профилактического визита не может прев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шать десять рабочих дней.</w:t>
      </w:r>
    </w:p>
    <w:p w14:paraId="7CD64158" w14:textId="4919DBEE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ется акт о проведении обязательного профилактического визита в порядке, пред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00171674" w:rsidR="006C358C" w:rsidRPr="006C358C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подписывает акт тем же способом, которым изготовлен данный акт. При отказе или невозможности подписания ко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10C4FD37" w:rsidR="0032286E" w:rsidRPr="007B49E6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обязательного профилактического визита в порядке, предусмотренном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коном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7032ECBD" w:rsidR="0032286E" w:rsidRDefault="0032286E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</w:t>
      </w:r>
      <w:r w:rsidR="002910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6CB0FA46" w:rsidR="0072647C" w:rsidRDefault="004443FF" w:rsidP="002F46A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настоящего Положения.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5C7E418B" w:rsidR="0032286E" w:rsidRPr="007B49E6" w:rsidRDefault="002567E5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низацией либо государственным или муниципальным учреждением.</w:t>
      </w:r>
    </w:p>
    <w:p w14:paraId="68E79EAB" w14:textId="0F9CDDB0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 (далее - заявление) посредством единого портала государственных и муниц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0FF16688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трольный орган в течение двадцати рабочих дней согласовывает дату его провед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кого согласования.</w:t>
      </w:r>
    </w:p>
    <w:p w14:paraId="728239E9" w14:textId="3AF72EB9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37C83557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16B3250C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лица по месту осуществления деятельности либо в связи с иными действиями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(бездействием) контролируемого лица, повлекшими невозможность проведения профилактического визита;</w:t>
      </w:r>
    </w:p>
    <w:p w14:paraId="66B51E8C" w14:textId="71A0FA0C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47A5A382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387E8386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68888897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58ECEBAF" w:rsidR="0032286E" w:rsidRPr="007B49E6" w:rsidRDefault="0032286E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141A88D2" w:rsidR="0032286E" w:rsidRPr="007B49E6" w:rsidRDefault="002A089C" w:rsidP="00A44DF6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58FF9783" w:rsidR="0032286E" w:rsidRDefault="0032286E" w:rsidP="00A44DF6">
      <w:pPr>
        <w:widowControl/>
        <w:shd w:val="clear" w:color="auto" w:fill="FFFFFF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осуществляющее проведение профилактическ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 визита 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0B72C8D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="00071930">
        <w:rPr>
          <w:rFonts w:ascii="Times New Roman" w:hAnsi="Times New Roman" w:cs="Times New Roman"/>
          <w:sz w:val="28"/>
          <w:lang w:val="ru-RU"/>
        </w:rPr>
        <w:t xml:space="preserve">плановых 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внеплановых контрольных мероприятий 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проверка.</w:t>
      </w:r>
    </w:p>
    <w:p w14:paraId="1314B1C8" w14:textId="3AC73A6F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и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</w:t>
      </w: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3D244EC1" w14:textId="28027D36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016DC074" w14:textId="6327010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0B772FD4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7E3AFB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4E0F76F0" w14:textId="7385A45D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6)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48A708DE" w:rsidR="00410DBC" w:rsidRP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4 мая 2011 года </w:t>
      </w:r>
      <w:r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2A66F84C" w:rsidR="00410DBC" w:rsidRDefault="001B490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</w:t>
      </w:r>
      <w:r>
        <w:rPr>
          <w:rFonts w:ascii="Times New Roman" w:hAnsi="Times New Roman" w:cs="Times New Roman"/>
          <w:sz w:val="28"/>
        </w:rPr>
        <w:lastRenderedPageBreak/>
        <w:t xml:space="preserve">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</w:t>
      </w:r>
      <w:r w:rsidRPr="00D515CF">
        <w:rPr>
          <w:sz w:val="28"/>
        </w:rPr>
        <w:lastRenderedPageBreak/>
        <w:t>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занием конкретных структурных единиц нормативного правового акта, содержащ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нарушение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дается контролируемому лицу и (или) направляется органу, осуществляющему функции и полномочия учредителя контролируемого лица. В случае выдачи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писания об устранении выявленных нарушений обязательных требований контр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</w:t>
      </w:r>
      <w:r w:rsidRPr="00AD500E">
        <w:rPr>
          <w:sz w:val="28"/>
          <w:szCs w:val="28"/>
        </w:rPr>
        <w:t>я</w:t>
      </w:r>
      <w:r w:rsidRPr="00AD500E">
        <w:rPr>
          <w:sz w:val="28"/>
          <w:szCs w:val="28"/>
        </w:rPr>
        <w:t xml:space="preserve">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</w:t>
      </w:r>
      <w:r w:rsidRPr="00AD500E">
        <w:rPr>
          <w:sz w:val="28"/>
          <w:szCs w:val="28"/>
        </w:rPr>
        <w:t>р</w:t>
      </w:r>
      <w:r w:rsidRPr="00AD500E">
        <w:rPr>
          <w:sz w:val="28"/>
          <w:szCs w:val="28"/>
        </w:rPr>
        <w:t>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</w:t>
      </w:r>
      <w:r w:rsidRPr="00AD500E">
        <w:rPr>
          <w:sz w:val="28"/>
          <w:szCs w:val="28"/>
        </w:rPr>
        <w:t>и</w:t>
      </w:r>
      <w:r w:rsidRPr="00AD500E">
        <w:rPr>
          <w:sz w:val="28"/>
          <w:szCs w:val="28"/>
        </w:rPr>
        <w:t>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нарушений обязательных требований, выделить соответствующие ресурсы, обеспечить ликвидацию негативных последствий выявленных нарушений обяз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этапную оценку исполнения контролируемым лицом соглашения.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08CF838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(далее – ежегодный план мероприятий) и подлежащего согласованию с органами прокуратуры. </w:t>
      </w:r>
    </w:p>
    <w:p w14:paraId="1BF69E9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.2. 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5F2E4B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.3. Контрольный орган может проводить следующие виды плановых контрольных мероприятий:</w:t>
      </w:r>
    </w:p>
    <w:p w14:paraId="0E221F2E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инспекционный визит;</w:t>
      </w:r>
    </w:p>
    <w:p w14:paraId="4E12E7C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документарная проверка;</w:t>
      </w:r>
    </w:p>
    <w:p w14:paraId="46527C62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выездная проверка.</w:t>
      </w:r>
    </w:p>
    <w:p w14:paraId="657A9331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высокого риска, проводятся:</w:t>
      </w:r>
    </w:p>
    <w:p w14:paraId="2A6DA59B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инспекционный визит;</w:t>
      </w:r>
    </w:p>
    <w:p w14:paraId="2B8408BA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34F89E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1D69736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среднего риска, проводятся:</w:t>
      </w:r>
    </w:p>
    <w:p w14:paraId="717DEBA6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проверка;</w:t>
      </w:r>
    </w:p>
    <w:p w14:paraId="06C621FD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выездная проверка.</w:t>
      </w:r>
    </w:p>
    <w:p w14:paraId="7A12A2ED" w14:textId="46508C42" w:rsidR="00923725" w:rsidRPr="00923725" w:rsidRDefault="00923725" w:rsidP="00923725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объектов, относящихся к категории умеренного риска, провод</w:t>
      </w:r>
      <w:r w:rsidR="00A348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72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8014AE5" w14:textId="70A9D488" w:rsidR="00923725" w:rsidRPr="00923725" w:rsidRDefault="00923725" w:rsidP="00923725">
      <w:pPr>
        <w:widowControl/>
        <w:tabs>
          <w:tab w:val="left" w:pos="1134"/>
        </w:tabs>
        <w:suppressAutoHyphens w:val="0"/>
        <w:ind w:rightChars="-239" w:right="-478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документарная проверка</w:t>
      </w:r>
      <w:r w:rsidR="00A348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CBC4EA7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4.3.4. Плановые контрольные мероприятия в отношении объектов контроля проводятся со следующей периодичностью:</w:t>
      </w:r>
    </w:p>
    <w:p w14:paraId="7F22169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высокого риска - один раз в 2 года;</w:t>
      </w:r>
    </w:p>
    <w:p w14:paraId="59C961FD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среднего риска - один раз в 3 года;</w:t>
      </w:r>
    </w:p>
    <w:p w14:paraId="1DC11D86" w14:textId="77777777" w:rsidR="00923725" w:rsidRPr="00923725" w:rsidRDefault="00923725" w:rsidP="009237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категории умеренного риска - один раз в 5 лет;</w:t>
      </w:r>
    </w:p>
    <w:p w14:paraId="149665C4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Плановые контрольные мероприятия в отношении объекта контроля, отнесенного к категории низкого риска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,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не проводятся.</w:t>
      </w:r>
    </w:p>
    <w:p w14:paraId="68CAB9A3" w14:textId="77777777" w:rsidR="00923725" w:rsidRPr="00923725" w:rsidRDefault="00923725" w:rsidP="00923725">
      <w:pPr>
        <w:widowControl/>
        <w:tabs>
          <w:tab w:val="left" w:pos="113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4.3.5. 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ru-RU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49AADE32" w14:textId="77777777" w:rsidR="00C422E2" w:rsidRDefault="00E81F81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4.3.6</w:t>
      </w:r>
      <w:r w:rsidR="00C422E2">
        <w:rPr>
          <w:rFonts w:ascii="Times New Roman" w:hAnsi="Times New Roman" w:cs="Times New Roman"/>
          <w:sz w:val="28"/>
          <w:lang w:val="ru-RU"/>
        </w:rPr>
        <w:t>.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</w:t>
      </w:r>
      <w:r>
        <w:rPr>
          <w:rFonts w:ascii="Times New Roman" w:hAnsi="Times New Roman" w:cs="Times New Roman"/>
          <w:sz w:val="28"/>
          <w:lang w:val="ru-RU"/>
        </w:rPr>
        <w:t xml:space="preserve">уполномоченное 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должностное лицо </w:t>
      </w:r>
      <w:r>
        <w:rPr>
          <w:rFonts w:ascii="Times New Roman" w:hAnsi="Times New Roman" w:cs="Times New Roman"/>
          <w:sz w:val="28"/>
          <w:lang w:val="ru-RU"/>
        </w:rPr>
        <w:t>К</w:t>
      </w:r>
      <w:r w:rsidRPr="00E81F81">
        <w:rPr>
          <w:rFonts w:ascii="Times New Roman" w:hAnsi="Times New Roman" w:cs="Times New Roman"/>
          <w:sz w:val="28"/>
          <w:lang w:val="ru-RU"/>
        </w:rPr>
        <w:t xml:space="preserve">онтрольного органа направляет </w:t>
      </w:r>
      <w:r>
        <w:rPr>
          <w:rFonts w:ascii="Times New Roman" w:hAnsi="Times New Roman" w:cs="Times New Roman"/>
          <w:sz w:val="28"/>
          <w:lang w:val="ru-RU"/>
        </w:rPr>
        <w:t>руководителю К</w:t>
      </w:r>
      <w:r w:rsidRPr="00E81F81">
        <w:rPr>
          <w:rFonts w:ascii="Times New Roman" w:hAnsi="Times New Roman" w:cs="Times New Roman"/>
          <w:sz w:val="28"/>
          <w:lang w:val="ru-RU"/>
        </w:rPr>
        <w:t>онтрольного органа мотивированное представление о проведении контрольного мероприятия.</w:t>
      </w:r>
    </w:p>
    <w:p w14:paraId="75436417" w14:textId="139DF469" w:rsidR="00E81F81" w:rsidRPr="00E81F81" w:rsidRDefault="00C422E2" w:rsidP="00C422E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4.3.7.  </w:t>
      </w:r>
      <w:r w:rsidRPr="00C422E2">
        <w:rPr>
          <w:rFonts w:ascii="Times New Roman" w:hAnsi="Times New Roman" w:cs="Times New Roman"/>
          <w:sz w:val="28"/>
          <w:lang w:val="ru-RU"/>
        </w:rPr>
        <w:t xml:space="preserve">Перечень индикаторов риска нарушения </w:t>
      </w:r>
      <w:proofErr w:type="gramStart"/>
      <w:r w:rsidRPr="00C422E2">
        <w:rPr>
          <w:rFonts w:ascii="Times New Roman" w:hAnsi="Times New Roman" w:cs="Times New Roman"/>
          <w:sz w:val="28"/>
          <w:lang w:val="ru-RU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C422E2">
        <w:rPr>
          <w:rFonts w:ascii="Times New Roman" w:hAnsi="Times New Roman" w:cs="Times New Roman"/>
          <w:sz w:val="28"/>
          <w:lang w:val="ru-RU"/>
        </w:rPr>
        <w:t xml:space="preserve"> приложением 3 к настоящему Положению. </w:t>
      </w:r>
      <w:r w:rsidR="00E81F81" w:rsidRPr="00E81F81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70F6CB89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77777777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215648F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4.4.1. Внеплановые контрольные мероприятия проводятся в виде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документарных и выездных проверок, инспекционного визита</w:t>
      </w:r>
      <w:r w:rsidR="00071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02F4A" w14:textId="78A77D9D" w:rsidR="00144149" w:rsidRP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пунктами 1, 3 - </w:t>
      </w:r>
      <w:r w:rsidR="00A000AE">
        <w:rPr>
          <w:rFonts w:ascii="Times New Roman" w:hAnsi="Times New Roman" w:cs="Times New Roman"/>
          <w:sz w:val="28"/>
        </w:rPr>
        <w:t>8</w:t>
      </w:r>
      <w:r w:rsidR="00144149" w:rsidRPr="001441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2EA4995" w:rsidR="00144149" w:rsidRP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Pr="00144149">
        <w:rPr>
          <w:rFonts w:ascii="Times New Roman" w:hAnsi="Times New Roman" w:cs="Times New Roman"/>
          <w:sz w:val="28"/>
        </w:rPr>
        <w:t>,</w:t>
      </w:r>
      <w:proofErr w:type="gramEnd"/>
      <w:r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633FF57" w:rsidR="00144149" w:rsidRDefault="00144149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181345A6" w14:textId="06E10A60" w:rsidR="005F7F83" w:rsidRDefault="005F7F83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4.4.5. </w:t>
      </w:r>
      <w:proofErr w:type="gramStart"/>
      <w:r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49ACC2C8" w:rsidR="001B4793" w:rsidRDefault="00A44DF6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</w:t>
      </w:r>
      <w:r w:rsidR="00157EFF" w:rsidRPr="00157EFF">
        <w:rPr>
          <w:rFonts w:ascii="Times New Roman" w:hAnsi="Times New Roman" w:cs="Times New Roman"/>
          <w:sz w:val="28"/>
          <w:lang w:val="ru-RU"/>
        </w:rPr>
        <w:lastRenderedPageBreak/>
        <w:t xml:space="preserve">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4908EA3" w:rsidR="001B20B2" w:rsidRPr="001B20B2" w:rsidRDefault="00A44DF6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336B44"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 w:rsidR="00336B44"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="00336B44" w:rsidRPr="00336B44">
        <w:rPr>
          <w:rFonts w:ascii="Times New Roman" w:hAnsi="Times New Roman" w:cs="Times New Roman"/>
          <w:sz w:val="28"/>
          <w:lang w:val="ru-RU"/>
        </w:rPr>
        <w:t>риказ</w:t>
      </w:r>
      <w:r w:rsidR="00336B44">
        <w:rPr>
          <w:rFonts w:ascii="Times New Roman" w:hAnsi="Times New Roman" w:cs="Times New Roman"/>
          <w:sz w:val="28"/>
          <w:lang w:val="ru-RU"/>
        </w:rPr>
        <w:t>ом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 w:rsidR="00336B44">
        <w:rPr>
          <w:rFonts w:ascii="Times New Roman" w:hAnsi="Times New Roman" w:cs="Times New Roman"/>
          <w:sz w:val="28"/>
          <w:lang w:val="ru-RU"/>
        </w:rPr>
        <w:t>№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 w:rsidR="00336B44">
        <w:rPr>
          <w:rFonts w:ascii="Times New Roman" w:hAnsi="Times New Roman" w:cs="Times New Roman"/>
          <w:sz w:val="28"/>
          <w:lang w:val="ru-RU"/>
        </w:rPr>
        <w:t xml:space="preserve"> «</w:t>
      </w:r>
      <w:r w:rsidR="00336B44"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 w:rsidR="00336B44"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3FFCB3A" w:rsidR="001B20B2" w:rsidRPr="001B20B2" w:rsidRDefault="00A44DF6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42FB466F" w:rsidR="001B20B2" w:rsidRPr="001B20B2" w:rsidRDefault="00A44DF6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6" w:name="_Hlk188262625"/>
      <w:r w:rsidR="001B20B2" w:rsidRPr="001B20B2">
        <w:rPr>
          <w:rFonts w:ascii="Times New Roman" w:hAnsi="Times New Roman" w:cs="Times New Roman"/>
          <w:sz w:val="28"/>
          <w:lang w:val="ru-RU"/>
        </w:rPr>
        <w:t>3, 4, 7 пункта 4.1.3. настоящего Положения</w:t>
      </w:r>
      <w:bookmarkEnd w:id="6"/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6001"/>
      <w:r>
        <w:rPr>
          <w:sz w:val="28"/>
        </w:rPr>
        <w:t>3) экспертиза.</w:t>
      </w:r>
      <w:bookmarkEnd w:id="7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66D5FB0A" w:rsidR="001B4793" w:rsidRPr="00C60A82" w:rsidRDefault="00A44DF6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0E29F824" w:rsidR="000B20DE" w:rsidRPr="000B20DE" w:rsidRDefault="00A44DF6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="000B20DE"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43D1E370" w:rsidR="000B20DE" w:rsidRPr="000B20DE" w:rsidRDefault="00A44DF6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BB084D">
        <w:rPr>
          <w:rFonts w:ascii="Times New Roman" w:hAnsi="Times New Roman" w:cs="Times New Roman"/>
          <w:sz w:val="28"/>
          <w:lang w:val="ru-RU"/>
        </w:rPr>
        <w:t>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6D39175E" w:rsidR="000B20DE" w:rsidRDefault="00A44DF6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8D1C13">
        <w:rPr>
          <w:rFonts w:ascii="Times New Roman" w:hAnsi="Times New Roman" w:cs="Times New Roman"/>
          <w:sz w:val="28"/>
          <w:lang w:val="ru-RU"/>
        </w:rPr>
        <w:t xml:space="preserve">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 w:rsidR="008D1C13"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 w:rsidR="008D1C13"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="008D1C13"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D1C13">
        <w:rPr>
          <w:rFonts w:ascii="Times New Roman" w:hAnsi="Times New Roman" w:cs="Times New Roman"/>
          <w:sz w:val="28"/>
          <w:lang w:val="ru-RU"/>
        </w:rPr>
        <w:t>«</w:t>
      </w:r>
      <w:r w:rsidR="008D1C13" w:rsidRPr="008D1C13">
        <w:rPr>
          <w:rFonts w:ascii="Times New Roman" w:hAnsi="Times New Roman" w:cs="Times New Roman"/>
          <w:sz w:val="28"/>
          <w:lang w:val="ru-RU"/>
        </w:rPr>
        <w:t>Инспектор</w:t>
      </w:r>
      <w:r w:rsidR="008D1C13">
        <w:rPr>
          <w:rFonts w:ascii="Times New Roman" w:hAnsi="Times New Roman" w:cs="Times New Roman"/>
          <w:sz w:val="28"/>
          <w:lang w:val="ru-RU"/>
        </w:rPr>
        <w:t>»</w:t>
      </w:r>
      <w:r w:rsidR="008D1C13"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</w:t>
      </w:r>
      <w:r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7F8BF844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3, 4, 7 пункта 4.1.3. </w:t>
      </w:r>
      <w:r w:rsidR="001E5211">
        <w:rPr>
          <w:rFonts w:ascii="Times New Roman" w:hAnsi="Times New Roman" w:cs="Times New Roman"/>
          <w:sz w:val="28"/>
          <w:szCs w:val="28"/>
        </w:rPr>
        <w:t xml:space="preserve">и пунктом 4.4.5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8" w:name="_Hlk73715973"/>
      <w:r>
        <w:rPr>
          <w:sz w:val="28"/>
        </w:rPr>
        <w:t>5) экспертиза.</w:t>
      </w:r>
      <w:bookmarkEnd w:id="8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изложенных им сведений,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9" w:name="_Hlk73715943"/>
      <w:r>
        <w:rPr>
          <w:sz w:val="28"/>
        </w:rPr>
        <w:t>г) истребование документов</w:t>
      </w:r>
      <w:bookmarkEnd w:id="9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12C0F676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3, 4, 7 пункта 4.1.3. и пунктом 4.4.5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p w14:paraId="6CBB4354" w14:textId="77777777" w:rsidR="001B4793" w:rsidRDefault="001B4793">
      <w:pPr>
        <w:pStyle w:val="ConsPlusNormal"/>
        <w:ind w:firstLine="540"/>
        <w:jc w:val="center"/>
        <w:rPr>
          <w:sz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42425A20" w:rsidR="001B4793" w:rsidRDefault="00793B86" w:rsidP="00A44DF6">
      <w:pPr>
        <w:widowControl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5C6CF0E6" w14:textId="3493A44E" w:rsidR="00A44DF6" w:rsidRDefault="00A44DF6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130D65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Default="00980C2E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CFCCB3C" w14:textId="3DA31EEE" w:rsidR="001B4793" w:rsidRDefault="00980C2E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074D61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C52B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C52B6">
        <w:rPr>
          <w:rFonts w:ascii="Times New Roman" w:hAnsi="Times New Roman" w:cs="Times New Roman"/>
          <w:sz w:val="28"/>
          <w:szCs w:val="28"/>
        </w:rPr>
        <w:t>я</w:t>
      </w:r>
      <w:r w:rsidR="00E05276">
        <w:rPr>
          <w:rFonts w:ascii="Times New Roman" w:hAnsi="Times New Roman" w:cs="Times New Roman"/>
          <w:sz w:val="28"/>
          <w:szCs w:val="28"/>
        </w:rPr>
        <w:t xml:space="preserve"> </w:t>
      </w:r>
      <w:r w:rsidR="00443A91">
        <w:rPr>
          <w:rFonts w:ascii="Times New Roman" w:hAnsi="Times New Roman" w:cs="Times New Roman"/>
          <w:sz w:val="28"/>
          <w:szCs w:val="28"/>
        </w:rPr>
        <w:t>Симферопольск</w:t>
      </w:r>
      <w:r w:rsidR="00652427" w:rsidRPr="00652427">
        <w:rPr>
          <w:rFonts w:ascii="Times New Roman" w:hAnsi="Times New Roman" w:cs="Times New Roman"/>
          <w:sz w:val="28"/>
          <w:szCs w:val="28"/>
        </w:rPr>
        <w:t xml:space="preserve">ого </w:t>
      </w:r>
      <w:r w:rsidR="00E05276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631302F2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proofErr w:type="spellStart"/>
      <w:r w:rsidR="00074D61">
        <w:rPr>
          <w:b/>
          <w:sz w:val="28"/>
        </w:rPr>
        <w:t>Журавлёвск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proofErr w:type="spellEnd"/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443A91">
        <w:rPr>
          <w:b/>
          <w:sz w:val="28"/>
        </w:rPr>
        <w:t>Симферопольск</w:t>
      </w:r>
      <w:r w:rsidR="00652427" w:rsidRPr="00652427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жилищного контроля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6FCFACF6" w14:textId="77777777" w:rsidR="00A44DF6" w:rsidRPr="000E7BBF" w:rsidRDefault="00A44DF6" w:rsidP="00A44DF6">
      <w:pPr>
        <w:pStyle w:val="ConsPlusNormal"/>
        <w:jc w:val="both"/>
        <w:rPr>
          <w:sz w:val="28"/>
        </w:rPr>
      </w:pPr>
      <w:r w:rsidRPr="000E7BBF">
        <w:rPr>
          <w:sz w:val="28"/>
        </w:rPr>
        <w:t>1.</w:t>
      </w:r>
      <w:r w:rsidRPr="00F44E82">
        <w:t xml:space="preserve"> </w:t>
      </w:r>
      <w:r w:rsidRPr="00F44E82">
        <w:rPr>
          <w:sz w:val="28"/>
        </w:rPr>
        <w:t xml:space="preserve">Ведущий специалист по вопросам строительства, ЖКХ, земельных и имущественных отношений Администрации </w:t>
      </w:r>
      <w:proofErr w:type="spellStart"/>
      <w:r w:rsidRPr="00F44E82">
        <w:rPr>
          <w:sz w:val="28"/>
        </w:rPr>
        <w:t>Журавлёвского</w:t>
      </w:r>
      <w:proofErr w:type="spellEnd"/>
      <w:r w:rsidRPr="00F44E82">
        <w:rPr>
          <w:sz w:val="28"/>
        </w:rPr>
        <w:t xml:space="preserve"> сельского поселения Симферопольского района Республики Крым</w:t>
      </w:r>
    </w:p>
    <w:p w14:paraId="0D2B4677" w14:textId="77777777" w:rsidR="00A44DF6" w:rsidRPr="000E7BBF" w:rsidRDefault="00A44DF6" w:rsidP="00A44DF6">
      <w:pPr>
        <w:pStyle w:val="ConsPlusNormal"/>
        <w:jc w:val="both"/>
        <w:rPr>
          <w:sz w:val="28"/>
        </w:rPr>
      </w:pPr>
      <w:r w:rsidRPr="000E7BBF">
        <w:rPr>
          <w:sz w:val="28"/>
        </w:rPr>
        <w:t>2.</w:t>
      </w:r>
      <w:r w:rsidRPr="00F44E82">
        <w:t xml:space="preserve"> </w:t>
      </w:r>
      <w:r w:rsidRPr="00F44E82">
        <w:rPr>
          <w:sz w:val="28"/>
        </w:rPr>
        <w:t xml:space="preserve">Заместитель Председателя </w:t>
      </w:r>
      <w:proofErr w:type="spellStart"/>
      <w:r w:rsidRPr="00F44E82">
        <w:rPr>
          <w:sz w:val="28"/>
        </w:rPr>
        <w:t>Журавлёвского</w:t>
      </w:r>
      <w:proofErr w:type="spellEnd"/>
      <w:r w:rsidRPr="00F44E82">
        <w:rPr>
          <w:sz w:val="28"/>
        </w:rPr>
        <w:t xml:space="preserve"> сельского совета Симферопольского района Республики Крым</w:t>
      </w:r>
    </w:p>
    <w:p w14:paraId="4CCECBBE" w14:textId="4014CFB3" w:rsidR="00A44DF6" w:rsidRDefault="00A44DF6">
      <w:pPr>
        <w:pStyle w:val="ConsPlusNormal"/>
        <w:ind w:left="-284" w:firstLine="284"/>
        <w:rPr>
          <w:sz w:val="28"/>
        </w:rPr>
      </w:pPr>
      <w:r>
        <w:rPr>
          <w:sz w:val="28"/>
        </w:rPr>
        <w:br w:type="page"/>
      </w:r>
    </w:p>
    <w:p w14:paraId="7970CD0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05AB5247" w:rsidR="00691369" w:rsidRDefault="00691369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BBCBE82" w14:textId="77777777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22E561A9" w14:textId="18F79ECB" w:rsidR="00691369" w:rsidRDefault="00691369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074D61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8348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83489">
        <w:rPr>
          <w:rFonts w:ascii="Times New Roman" w:hAnsi="Times New Roman" w:cs="Times New Roman"/>
          <w:sz w:val="28"/>
          <w:szCs w:val="28"/>
        </w:rPr>
        <w:t>я</w:t>
      </w:r>
    </w:p>
    <w:p w14:paraId="6EF76303" w14:textId="413C406F" w:rsidR="00483489" w:rsidRPr="00483489" w:rsidRDefault="00443A91" w:rsidP="00691369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Симферопольск</w:t>
      </w:r>
      <w:r w:rsidR="00652427" w:rsidRPr="00652427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483489" w:rsidRPr="00483489">
        <w:rPr>
          <w:rFonts w:ascii="Times New Roman" w:hAnsi="Times New Roman" w:cs="Times New Roman"/>
          <w:bCs/>
          <w:sz w:val="28"/>
          <w:szCs w:val="28"/>
        </w:rPr>
        <w:t>района Республики Крым</w:t>
      </w: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22715A3" w14:textId="77777777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отнесения объектов контроля к категориям риска </w:t>
      </w:r>
    </w:p>
    <w:p w14:paraId="1075F060" w14:textId="147147FE" w:rsidR="00D6297B" w:rsidRPr="00D6297B" w:rsidRDefault="00D6297B" w:rsidP="00D6297B">
      <w:pPr>
        <w:suppressAutoHyphens w:val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осуществления муниципального жилищного контроля на территории </w:t>
      </w:r>
      <w:proofErr w:type="spellStart"/>
      <w:r w:rsidR="00074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</w:t>
      </w:r>
      <w:r w:rsidR="008F057A" w:rsidRPr="002D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443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Симферопольск</w:t>
      </w:r>
      <w:r w:rsidR="00652427" w:rsidRPr="0065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Pr="00D6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A44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7934468" w14:textId="77777777" w:rsidR="00D6297B" w:rsidRPr="00D6297B" w:rsidRDefault="00D6297B" w:rsidP="00D6297B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B3FFBC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F667A62" w14:textId="77777777" w:rsidR="00D6297B" w:rsidRPr="00D6297B" w:rsidRDefault="00D6297B" w:rsidP="00D6297B">
      <w:pPr>
        <w:suppressAutoHyphens w:val="0"/>
        <w:spacing w:line="192" w:lineRule="auto"/>
        <w:ind w:left="4535" w:firstLine="709"/>
        <w:jc w:val="both"/>
        <w:outlineLvl w:val="1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3971C616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 и масштабу потенциальных негативных последствий несоблюд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муниципального жилищного фонда, деятельность контролируемых лиц, подлежащая муниципальному жилищному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тролю, разделяется на группу тяжести «А» или «Б» (далее – группы тяжести).</w:t>
      </w:r>
      <w:proofErr w:type="gramEnd"/>
    </w:p>
    <w:p w14:paraId="5CC9149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тяжести «А» относится деятельность юридических лиц и индивид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14:paraId="292762C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 деятельность контролируемых лиц относится к группе тяж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«Б».</w:t>
      </w:r>
    </w:p>
    <w:p w14:paraId="67048304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оценки вероятности несоблюдения контролируемыми лицами обяз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приложения, деятел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подлежащая муниципальному контролю, разделяется на группу вероятности «1» или «2» (далее – группы вероятности).</w:t>
      </w:r>
    </w:p>
    <w:p w14:paraId="332328CA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«1»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ценностям постановления о назначении административного наказания юрид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1" w:history="1">
        <w:proofErr w:type="gramStart"/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7.23.2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7.23.3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9.5.1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9.13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ж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лищного фонда), </w:t>
      </w:r>
      <w:hyperlink r:id="rId16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4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8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 коллективных (общедомовых), индивидуальных и общих (для коммунальных квартир) приборов учета использу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энергетических ресурсов в многоквартирных домах, жилых домах) статьи 9.16, </w:t>
      </w:r>
      <w:hyperlink r:id="rId19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1</w:t>
        </w:r>
        <w:proofErr w:type="gramEnd"/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0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9.23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13.19.2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администрати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правонарушений, совершенных жилищно-строительными кооперативами, ос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ществляющими строительство многоквартирных домов) Кодекса Российской Фед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рации об административных правонарушениях.</w:t>
      </w:r>
    </w:p>
    <w:p w14:paraId="66E09C48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вероятности «2» относится деятельность контролируемых лиц, у к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в течение последних 3 лет при проведении планового или внепланового ко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трольного мероприятия не были выявлены нарушения обязательных требований, указанных в </w:t>
      </w:r>
      <w:hyperlink w:anchor="Par5" w:history="1">
        <w:r w:rsidRPr="00D629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приложения.</w:t>
      </w:r>
    </w:p>
    <w:p w14:paraId="51D85A42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14:paraId="740B8997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D6297B" w:rsidRPr="00D6297B" w14:paraId="36F8C9EA" w14:textId="77777777" w:rsidTr="00DD7986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A1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F8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383F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вероятности</w:t>
            </w:r>
          </w:p>
        </w:tc>
      </w:tr>
      <w:tr w:rsidR="00D6297B" w:rsidRPr="00D6297B" w14:paraId="403AA867" w14:textId="77777777" w:rsidTr="00DD7986">
        <w:tc>
          <w:tcPr>
            <w:tcW w:w="3401" w:type="dxa"/>
            <w:tcBorders>
              <w:top w:val="single" w:sz="4" w:space="0" w:color="auto"/>
            </w:tcBorders>
          </w:tcPr>
          <w:p w14:paraId="0166E7C2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3D5B77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EC6711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346994F8" w14:textId="77777777" w:rsidTr="00DD7986">
        <w:tc>
          <w:tcPr>
            <w:tcW w:w="3401" w:type="dxa"/>
          </w:tcPr>
          <w:p w14:paraId="255B5E3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834" w:type="dxa"/>
          </w:tcPr>
          <w:p w14:paraId="3D3A6C47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4" w:type="dxa"/>
          </w:tcPr>
          <w:p w14:paraId="0558A2C8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297B" w:rsidRPr="00D6297B" w14:paraId="051911AC" w14:textId="77777777" w:rsidTr="00DD7986">
        <w:tc>
          <w:tcPr>
            <w:tcW w:w="3401" w:type="dxa"/>
          </w:tcPr>
          <w:p w14:paraId="5184BE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2834" w:type="dxa"/>
          </w:tcPr>
          <w:p w14:paraId="6C89DDE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</w:tcPr>
          <w:p w14:paraId="0013726B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297B" w:rsidRPr="00D6297B" w14:paraId="14226520" w14:textId="77777777" w:rsidTr="00DD7986">
        <w:tc>
          <w:tcPr>
            <w:tcW w:w="3401" w:type="dxa"/>
            <w:tcBorders>
              <w:bottom w:val="single" w:sz="4" w:space="0" w:color="auto"/>
            </w:tcBorders>
          </w:tcPr>
          <w:p w14:paraId="2DC799B3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D604195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0C0EBC9" w14:textId="77777777" w:rsidR="00D6297B" w:rsidRPr="00D6297B" w:rsidRDefault="00D6297B" w:rsidP="00D629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68E2DB5" w14:textId="77777777" w:rsidR="00D6297B" w:rsidRPr="00D6297B" w:rsidRDefault="00D6297B" w:rsidP="00D6297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1BFD2E7" w14:textId="77777777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070AA297" w14:textId="23813C60" w:rsidR="001B4793" w:rsidRDefault="00980C2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2D808EC" w14:textId="59F406D1" w:rsidR="000F5F93" w:rsidRDefault="00074D61" w:rsidP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Журавлёвск</w:t>
      </w:r>
      <w:r w:rsidR="000F5F9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F5F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3A91">
        <w:rPr>
          <w:rFonts w:ascii="Times New Roman" w:hAnsi="Times New Roman" w:cs="Times New Roman"/>
          <w:sz w:val="28"/>
          <w:szCs w:val="28"/>
        </w:rPr>
        <w:t>Симферопольск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0F5F93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7F39294" w14:textId="77777777" w:rsidR="001B4793" w:rsidRDefault="00980C2E">
      <w:pPr>
        <w:autoSpaceDE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64B1488" w14:textId="77777777" w:rsidR="001B4793" w:rsidRDefault="001B479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53EF" w14:textId="62532512" w:rsidR="001B4793" w:rsidRDefault="00980C2E" w:rsidP="00A44DF6">
      <w:pPr>
        <w:tabs>
          <w:tab w:val="left" w:pos="4820"/>
        </w:tabs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923F04F" w14:textId="217E92D9" w:rsidR="001B4793" w:rsidRDefault="00980C2E" w:rsidP="00A44DF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32C6E389" w14:textId="0FD465D4" w:rsidR="001B4793" w:rsidRDefault="00980C2E" w:rsidP="00A44DF6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636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BB746D9" w14:textId="77777777" w:rsidR="001B4793" w:rsidRDefault="001B4793">
      <w:pPr>
        <w:autoSpaceDE w:val="0"/>
        <w:spacing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1C100"/>
          <w:lang w:eastAsia="uk-UA"/>
        </w:rPr>
        <w:sectPr w:rsidR="001B4793" w:rsidSect="00A44DF6">
          <w:pgSz w:w="11906" w:h="16838"/>
          <w:pgMar w:top="567" w:right="567" w:bottom="568" w:left="1134" w:header="0" w:footer="0" w:gutter="0"/>
          <w:pgNumType w:start="1"/>
          <w:cols w:space="720"/>
          <w:formProt w:val="0"/>
          <w:titlePg/>
          <w:docGrid w:linePitch="272"/>
        </w:sectPr>
      </w:pP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5119FE23" w14:textId="77777777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6D3764C5" w14:textId="4F9DD7D6" w:rsidR="00BC275D" w:rsidRDefault="00BC275D" w:rsidP="00BC275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  <w:proofErr w:type="spellStart"/>
      <w:r w:rsidR="00074D61">
        <w:rPr>
          <w:rFonts w:ascii="Times New Roman" w:hAnsi="Times New Roman" w:cs="Times New Roman"/>
          <w:sz w:val="28"/>
          <w:szCs w:val="28"/>
        </w:rPr>
        <w:t>Журавлёвск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24C0">
        <w:rPr>
          <w:rFonts w:ascii="Times New Roman" w:hAnsi="Times New Roman" w:cs="Times New Roman"/>
          <w:sz w:val="28"/>
          <w:szCs w:val="28"/>
        </w:rPr>
        <w:t xml:space="preserve"> </w:t>
      </w:r>
      <w:r w:rsidR="00443A91">
        <w:rPr>
          <w:rFonts w:ascii="Times New Roman" w:hAnsi="Times New Roman" w:cs="Times New Roman"/>
          <w:sz w:val="28"/>
          <w:szCs w:val="28"/>
        </w:rPr>
        <w:t>Симферопольск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6824C0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77777777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жилищного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77777777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жилищного контроля устанавливаются следующие индикативные показатели:</w:t>
      </w:r>
    </w:p>
    <w:p w14:paraId="395C0DBF" w14:textId="383FEC8F" w:rsidR="005224DF" w:rsidRDefault="005224DF" w:rsidP="005224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плановых контрольных мероприятий, проведенных за отчетный период;</w:t>
      </w:r>
    </w:p>
    <w:p w14:paraId="037C4C19" w14:textId="68C499B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14:paraId="527FFD53" w14:textId="4E1A2E70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14:paraId="1326335E" w14:textId="17A7E3EB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089A4291" w14:textId="77777777" w:rsidR="00A44DF6" w:rsidRDefault="00A44DF6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5CEC30" w14:textId="3DBD4489" w:rsidR="00C80531" w:rsidRDefault="00A44DF6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C80531">
        <w:rPr>
          <w:sz w:val="28"/>
          <w:szCs w:val="28"/>
        </w:rPr>
        <w:t xml:space="preserve">Приложение </w:t>
      </w:r>
      <w:r w:rsidR="00A93099">
        <w:rPr>
          <w:sz w:val="28"/>
          <w:szCs w:val="28"/>
        </w:rPr>
        <w:t>5</w:t>
      </w:r>
    </w:p>
    <w:p w14:paraId="27DDA051" w14:textId="20F85978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</w:p>
    <w:p w14:paraId="42DEBB15" w14:textId="728D0B2F" w:rsidR="00C80531" w:rsidRDefault="00C8053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 </w:t>
      </w:r>
    </w:p>
    <w:p w14:paraId="689065F3" w14:textId="27F30BED" w:rsidR="00C80531" w:rsidRDefault="00074D61" w:rsidP="00C80531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Журавлёвск</w:t>
      </w:r>
      <w:r w:rsidR="00C8053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8053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7C5C03B6" w14:textId="321D54B2" w:rsidR="00C80531" w:rsidRDefault="00443A91" w:rsidP="00C80531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Симферопольск</w:t>
      </w:r>
      <w:r w:rsidR="00F06FFE" w:rsidRPr="00F06FFE">
        <w:rPr>
          <w:rFonts w:ascii="Times New Roman" w:hAnsi="Times New Roman" w:cs="Times New Roman"/>
          <w:sz w:val="28"/>
          <w:szCs w:val="28"/>
        </w:rPr>
        <w:t xml:space="preserve">ого </w:t>
      </w:r>
      <w:r w:rsidR="00C80531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0A1295" w14:textId="20FB0760" w:rsidR="00B86CFC" w:rsidRPr="005A7242" w:rsidRDefault="00940A93" w:rsidP="00A44DF6">
      <w:pPr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) техническое обслуживание, ремонт и техническое диагностирование внутридомового и внутриквартирного газового оборудования;</w:t>
      </w:r>
    </w:p>
    <w:p w14:paraId="4B5FACDE" w14:textId="5956ABEA" w:rsidR="00BC275D" w:rsidRPr="005A7242" w:rsidRDefault="00C21E14" w:rsidP="00A44DF6">
      <w:pPr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A7242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="008D57EE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 w:rsidR="00B86CFC" w:rsidRPr="005A7242">
        <w:rPr>
          <w:rFonts w:ascii="Times New Roman" w:eastAsia="Times New Roman" w:hAnsi="Times New Roman" w:cs="Times New Roman"/>
          <w:iCs/>
          <w:sz w:val="28"/>
          <w:szCs w:val="28"/>
        </w:rPr>
        <w:t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BC275D" w:rsidRPr="005A7242" w:rsidSect="00A44DF6">
      <w:pgSz w:w="11906" w:h="16838"/>
      <w:pgMar w:top="567" w:right="851" w:bottom="1701" w:left="1276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3CB7"/>
    <w:rsid w:val="00024F27"/>
    <w:rsid w:val="000303D6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4BBD"/>
    <w:rsid w:val="00066BBD"/>
    <w:rsid w:val="00071930"/>
    <w:rsid w:val="00071CEC"/>
    <w:rsid w:val="00071F15"/>
    <w:rsid w:val="00072A10"/>
    <w:rsid w:val="00074D61"/>
    <w:rsid w:val="00081FB4"/>
    <w:rsid w:val="000A3F26"/>
    <w:rsid w:val="000A42CB"/>
    <w:rsid w:val="000A7EE2"/>
    <w:rsid w:val="000B1320"/>
    <w:rsid w:val="000B20DE"/>
    <w:rsid w:val="000B62B2"/>
    <w:rsid w:val="000C32FF"/>
    <w:rsid w:val="000C5936"/>
    <w:rsid w:val="000D4B39"/>
    <w:rsid w:val="000D61B9"/>
    <w:rsid w:val="000E4749"/>
    <w:rsid w:val="000E5EBA"/>
    <w:rsid w:val="000F3553"/>
    <w:rsid w:val="000F5F93"/>
    <w:rsid w:val="000F6185"/>
    <w:rsid w:val="000F71B8"/>
    <w:rsid w:val="001037B4"/>
    <w:rsid w:val="00104737"/>
    <w:rsid w:val="0010547A"/>
    <w:rsid w:val="00111027"/>
    <w:rsid w:val="00112348"/>
    <w:rsid w:val="00115AC5"/>
    <w:rsid w:val="00120300"/>
    <w:rsid w:val="00121A6B"/>
    <w:rsid w:val="001227F8"/>
    <w:rsid w:val="001242C6"/>
    <w:rsid w:val="00127A3B"/>
    <w:rsid w:val="001300A6"/>
    <w:rsid w:val="00132E64"/>
    <w:rsid w:val="001345B6"/>
    <w:rsid w:val="00136642"/>
    <w:rsid w:val="00140559"/>
    <w:rsid w:val="00143C09"/>
    <w:rsid w:val="00144149"/>
    <w:rsid w:val="00144B30"/>
    <w:rsid w:val="00154EE0"/>
    <w:rsid w:val="00157EFF"/>
    <w:rsid w:val="001601C4"/>
    <w:rsid w:val="00163ADE"/>
    <w:rsid w:val="00166408"/>
    <w:rsid w:val="0017559E"/>
    <w:rsid w:val="001779C0"/>
    <w:rsid w:val="00182A66"/>
    <w:rsid w:val="00184A6E"/>
    <w:rsid w:val="00186E16"/>
    <w:rsid w:val="00190498"/>
    <w:rsid w:val="00190C00"/>
    <w:rsid w:val="00192A4F"/>
    <w:rsid w:val="0019526A"/>
    <w:rsid w:val="00197F2B"/>
    <w:rsid w:val="001A196C"/>
    <w:rsid w:val="001A6AE3"/>
    <w:rsid w:val="001B1940"/>
    <w:rsid w:val="001B20B2"/>
    <w:rsid w:val="001B4793"/>
    <w:rsid w:val="001B490C"/>
    <w:rsid w:val="001B49CA"/>
    <w:rsid w:val="001B6541"/>
    <w:rsid w:val="001C08E8"/>
    <w:rsid w:val="001C3EF1"/>
    <w:rsid w:val="001C58EB"/>
    <w:rsid w:val="001D5F01"/>
    <w:rsid w:val="001E3EF5"/>
    <w:rsid w:val="001E3EF9"/>
    <w:rsid w:val="001E5211"/>
    <w:rsid w:val="001E640D"/>
    <w:rsid w:val="001E7AAF"/>
    <w:rsid w:val="001F2104"/>
    <w:rsid w:val="001F4329"/>
    <w:rsid w:val="00207C5D"/>
    <w:rsid w:val="00212674"/>
    <w:rsid w:val="0021301C"/>
    <w:rsid w:val="00215473"/>
    <w:rsid w:val="00216C84"/>
    <w:rsid w:val="00221052"/>
    <w:rsid w:val="00231D88"/>
    <w:rsid w:val="00232B92"/>
    <w:rsid w:val="002349AB"/>
    <w:rsid w:val="00236A10"/>
    <w:rsid w:val="002450D9"/>
    <w:rsid w:val="0024547C"/>
    <w:rsid w:val="00251B5C"/>
    <w:rsid w:val="00256416"/>
    <w:rsid w:val="002567E5"/>
    <w:rsid w:val="0026190C"/>
    <w:rsid w:val="00263555"/>
    <w:rsid w:val="00267E04"/>
    <w:rsid w:val="00275070"/>
    <w:rsid w:val="0027786E"/>
    <w:rsid w:val="00286C4B"/>
    <w:rsid w:val="00291039"/>
    <w:rsid w:val="0029286F"/>
    <w:rsid w:val="002A089C"/>
    <w:rsid w:val="002A0BAC"/>
    <w:rsid w:val="002A1F60"/>
    <w:rsid w:val="002A780C"/>
    <w:rsid w:val="002B025F"/>
    <w:rsid w:val="002C02D0"/>
    <w:rsid w:val="002D1A2D"/>
    <w:rsid w:val="002D5684"/>
    <w:rsid w:val="002E0F4F"/>
    <w:rsid w:val="002F46A7"/>
    <w:rsid w:val="002F4EE3"/>
    <w:rsid w:val="0031037B"/>
    <w:rsid w:val="00312936"/>
    <w:rsid w:val="003150FB"/>
    <w:rsid w:val="00315AA7"/>
    <w:rsid w:val="00317056"/>
    <w:rsid w:val="00320EC9"/>
    <w:rsid w:val="0032286E"/>
    <w:rsid w:val="00325ED2"/>
    <w:rsid w:val="003321B4"/>
    <w:rsid w:val="00332D30"/>
    <w:rsid w:val="00335264"/>
    <w:rsid w:val="00336B44"/>
    <w:rsid w:val="003404C6"/>
    <w:rsid w:val="003469F0"/>
    <w:rsid w:val="00357E02"/>
    <w:rsid w:val="00361B37"/>
    <w:rsid w:val="003630E2"/>
    <w:rsid w:val="003710F3"/>
    <w:rsid w:val="003821FE"/>
    <w:rsid w:val="00382701"/>
    <w:rsid w:val="00383575"/>
    <w:rsid w:val="00387798"/>
    <w:rsid w:val="00397CC9"/>
    <w:rsid w:val="003A3802"/>
    <w:rsid w:val="003A7966"/>
    <w:rsid w:val="003B3267"/>
    <w:rsid w:val="003D7087"/>
    <w:rsid w:val="003E12F8"/>
    <w:rsid w:val="003E1BB0"/>
    <w:rsid w:val="003F03B7"/>
    <w:rsid w:val="003F17B9"/>
    <w:rsid w:val="00405F3A"/>
    <w:rsid w:val="00407A48"/>
    <w:rsid w:val="00410DBC"/>
    <w:rsid w:val="00411BD9"/>
    <w:rsid w:val="0041340D"/>
    <w:rsid w:val="00417B90"/>
    <w:rsid w:val="0042026E"/>
    <w:rsid w:val="00424631"/>
    <w:rsid w:val="00426CC8"/>
    <w:rsid w:val="00430D90"/>
    <w:rsid w:val="00433048"/>
    <w:rsid w:val="00441CDF"/>
    <w:rsid w:val="00443A91"/>
    <w:rsid w:val="004443FF"/>
    <w:rsid w:val="004452FD"/>
    <w:rsid w:val="00451393"/>
    <w:rsid w:val="00455A90"/>
    <w:rsid w:val="004560E8"/>
    <w:rsid w:val="00456346"/>
    <w:rsid w:val="00462D1E"/>
    <w:rsid w:val="0046453A"/>
    <w:rsid w:val="004670BD"/>
    <w:rsid w:val="00470230"/>
    <w:rsid w:val="0047360E"/>
    <w:rsid w:val="004742E9"/>
    <w:rsid w:val="00477CBF"/>
    <w:rsid w:val="00480F24"/>
    <w:rsid w:val="00482BD2"/>
    <w:rsid w:val="00483489"/>
    <w:rsid w:val="00485F57"/>
    <w:rsid w:val="00487FF3"/>
    <w:rsid w:val="00491A7F"/>
    <w:rsid w:val="004940E5"/>
    <w:rsid w:val="004B17B5"/>
    <w:rsid w:val="004B19E7"/>
    <w:rsid w:val="004B284F"/>
    <w:rsid w:val="004B5541"/>
    <w:rsid w:val="004B6373"/>
    <w:rsid w:val="004B6C91"/>
    <w:rsid w:val="004C0FA0"/>
    <w:rsid w:val="004C2484"/>
    <w:rsid w:val="004C6022"/>
    <w:rsid w:val="004D0B7E"/>
    <w:rsid w:val="004D6284"/>
    <w:rsid w:val="004D6C6E"/>
    <w:rsid w:val="004E3500"/>
    <w:rsid w:val="004E41AE"/>
    <w:rsid w:val="004E553C"/>
    <w:rsid w:val="004E66CF"/>
    <w:rsid w:val="004F1020"/>
    <w:rsid w:val="004F3055"/>
    <w:rsid w:val="004F6238"/>
    <w:rsid w:val="004F7BBD"/>
    <w:rsid w:val="005053CF"/>
    <w:rsid w:val="00507124"/>
    <w:rsid w:val="00510D90"/>
    <w:rsid w:val="00515F32"/>
    <w:rsid w:val="005224DF"/>
    <w:rsid w:val="00531FEE"/>
    <w:rsid w:val="005346D2"/>
    <w:rsid w:val="00541D2A"/>
    <w:rsid w:val="00543CA2"/>
    <w:rsid w:val="005467E5"/>
    <w:rsid w:val="005503F5"/>
    <w:rsid w:val="005551E8"/>
    <w:rsid w:val="00564C9F"/>
    <w:rsid w:val="0056605A"/>
    <w:rsid w:val="0057489F"/>
    <w:rsid w:val="005804F1"/>
    <w:rsid w:val="00585629"/>
    <w:rsid w:val="00590679"/>
    <w:rsid w:val="00593AEE"/>
    <w:rsid w:val="00596A7D"/>
    <w:rsid w:val="005A0747"/>
    <w:rsid w:val="005A1510"/>
    <w:rsid w:val="005A39FD"/>
    <w:rsid w:val="005A3E64"/>
    <w:rsid w:val="005A7242"/>
    <w:rsid w:val="005B0A74"/>
    <w:rsid w:val="005B143D"/>
    <w:rsid w:val="005C1394"/>
    <w:rsid w:val="005C438C"/>
    <w:rsid w:val="005D00AB"/>
    <w:rsid w:val="005D0374"/>
    <w:rsid w:val="005D4FDE"/>
    <w:rsid w:val="005D626F"/>
    <w:rsid w:val="005E6F31"/>
    <w:rsid w:val="005F1DBC"/>
    <w:rsid w:val="005F6225"/>
    <w:rsid w:val="005F7F83"/>
    <w:rsid w:val="00603F97"/>
    <w:rsid w:val="0061072A"/>
    <w:rsid w:val="0061230E"/>
    <w:rsid w:val="006141A8"/>
    <w:rsid w:val="00614834"/>
    <w:rsid w:val="00614E73"/>
    <w:rsid w:val="006233DA"/>
    <w:rsid w:val="006238FA"/>
    <w:rsid w:val="006249CE"/>
    <w:rsid w:val="006274FE"/>
    <w:rsid w:val="00630188"/>
    <w:rsid w:val="00633744"/>
    <w:rsid w:val="00635C3E"/>
    <w:rsid w:val="00642A82"/>
    <w:rsid w:val="00650B11"/>
    <w:rsid w:val="00652427"/>
    <w:rsid w:val="00652680"/>
    <w:rsid w:val="0067010B"/>
    <w:rsid w:val="00673DE9"/>
    <w:rsid w:val="00674A01"/>
    <w:rsid w:val="00676E5B"/>
    <w:rsid w:val="006824C0"/>
    <w:rsid w:val="006870FA"/>
    <w:rsid w:val="00691369"/>
    <w:rsid w:val="00696EF8"/>
    <w:rsid w:val="006A0018"/>
    <w:rsid w:val="006A48EB"/>
    <w:rsid w:val="006A644E"/>
    <w:rsid w:val="006A7EA9"/>
    <w:rsid w:val="006B0481"/>
    <w:rsid w:val="006B5330"/>
    <w:rsid w:val="006C1236"/>
    <w:rsid w:val="006C19D5"/>
    <w:rsid w:val="006C2238"/>
    <w:rsid w:val="006C358C"/>
    <w:rsid w:val="006C3C94"/>
    <w:rsid w:val="006C4060"/>
    <w:rsid w:val="006C7157"/>
    <w:rsid w:val="006D1453"/>
    <w:rsid w:val="006E3F27"/>
    <w:rsid w:val="006E62AB"/>
    <w:rsid w:val="006F007A"/>
    <w:rsid w:val="006F1E90"/>
    <w:rsid w:val="006F4781"/>
    <w:rsid w:val="006F51B2"/>
    <w:rsid w:val="006F61FE"/>
    <w:rsid w:val="006F6EB6"/>
    <w:rsid w:val="00706640"/>
    <w:rsid w:val="007079DD"/>
    <w:rsid w:val="0071479A"/>
    <w:rsid w:val="00717B5B"/>
    <w:rsid w:val="007230C3"/>
    <w:rsid w:val="0072647C"/>
    <w:rsid w:val="00726F39"/>
    <w:rsid w:val="00727060"/>
    <w:rsid w:val="0072731E"/>
    <w:rsid w:val="0074549A"/>
    <w:rsid w:val="00746E65"/>
    <w:rsid w:val="00750A11"/>
    <w:rsid w:val="00752832"/>
    <w:rsid w:val="00752CC9"/>
    <w:rsid w:val="00752ECC"/>
    <w:rsid w:val="00756CAE"/>
    <w:rsid w:val="00762936"/>
    <w:rsid w:val="00763AB9"/>
    <w:rsid w:val="007645A6"/>
    <w:rsid w:val="0077074C"/>
    <w:rsid w:val="007712A5"/>
    <w:rsid w:val="007724A7"/>
    <w:rsid w:val="007755F9"/>
    <w:rsid w:val="00783595"/>
    <w:rsid w:val="00793B86"/>
    <w:rsid w:val="00795CDA"/>
    <w:rsid w:val="00797EE8"/>
    <w:rsid w:val="007A11AA"/>
    <w:rsid w:val="007A27B0"/>
    <w:rsid w:val="007A3A89"/>
    <w:rsid w:val="007A3BA2"/>
    <w:rsid w:val="007B0D00"/>
    <w:rsid w:val="007B2891"/>
    <w:rsid w:val="007B49E6"/>
    <w:rsid w:val="007C52B6"/>
    <w:rsid w:val="007C6795"/>
    <w:rsid w:val="007C6B7F"/>
    <w:rsid w:val="007E16D8"/>
    <w:rsid w:val="007E3C50"/>
    <w:rsid w:val="007E500A"/>
    <w:rsid w:val="007E6073"/>
    <w:rsid w:val="007E74EC"/>
    <w:rsid w:val="007F4499"/>
    <w:rsid w:val="007F7C75"/>
    <w:rsid w:val="0080276D"/>
    <w:rsid w:val="00807AAE"/>
    <w:rsid w:val="00811D90"/>
    <w:rsid w:val="00815AED"/>
    <w:rsid w:val="00817334"/>
    <w:rsid w:val="00822DF0"/>
    <w:rsid w:val="008426DB"/>
    <w:rsid w:val="00846EA8"/>
    <w:rsid w:val="00850122"/>
    <w:rsid w:val="00850C39"/>
    <w:rsid w:val="00851143"/>
    <w:rsid w:val="00857502"/>
    <w:rsid w:val="0086247D"/>
    <w:rsid w:val="008659FB"/>
    <w:rsid w:val="00886CDF"/>
    <w:rsid w:val="008967B2"/>
    <w:rsid w:val="008A12F3"/>
    <w:rsid w:val="008A162F"/>
    <w:rsid w:val="008A7BFC"/>
    <w:rsid w:val="008B1D9D"/>
    <w:rsid w:val="008B3671"/>
    <w:rsid w:val="008B6FD3"/>
    <w:rsid w:val="008C0F71"/>
    <w:rsid w:val="008C598F"/>
    <w:rsid w:val="008D1A94"/>
    <w:rsid w:val="008D1C13"/>
    <w:rsid w:val="008D57EE"/>
    <w:rsid w:val="008D782E"/>
    <w:rsid w:val="008E3D52"/>
    <w:rsid w:val="008F057A"/>
    <w:rsid w:val="008F0C12"/>
    <w:rsid w:val="008F56A9"/>
    <w:rsid w:val="008F5C2C"/>
    <w:rsid w:val="008F6ECB"/>
    <w:rsid w:val="008F7C6B"/>
    <w:rsid w:val="009143D5"/>
    <w:rsid w:val="00914D98"/>
    <w:rsid w:val="009164E7"/>
    <w:rsid w:val="009168D4"/>
    <w:rsid w:val="00917DDD"/>
    <w:rsid w:val="00921D78"/>
    <w:rsid w:val="00923725"/>
    <w:rsid w:val="00924ED2"/>
    <w:rsid w:val="00930D2D"/>
    <w:rsid w:val="009335F4"/>
    <w:rsid w:val="00936CCA"/>
    <w:rsid w:val="00936F2F"/>
    <w:rsid w:val="00940994"/>
    <w:rsid w:val="00940A93"/>
    <w:rsid w:val="00940D17"/>
    <w:rsid w:val="009453D3"/>
    <w:rsid w:val="00945FC4"/>
    <w:rsid w:val="00946D48"/>
    <w:rsid w:val="009501A6"/>
    <w:rsid w:val="0095522F"/>
    <w:rsid w:val="00957193"/>
    <w:rsid w:val="00961599"/>
    <w:rsid w:val="00963721"/>
    <w:rsid w:val="0096463F"/>
    <w:rsid w:val="00973EF5"/>
    <w:rsid w:val="00974857"/>
    <w:rsid w:val="00975509"/>
    <w:rsid w:val="00980C2E"/>
    <w:rsid w:val="00984BCE"/>
    <w:rsid w:val="00987ACE"/>
    <w:rsid w:val="0099029C"/>
    <w:rsid w:val="009954D0"/>
    <w:rsid w:val="009971BA"/>
    <w:rsid w:val="009A3D80"/>
    <w:rsid w:val="009B175D"/>
    <w:rsid w:val="009B3EDD"/>
    <w:rsid w:val="009B4923"/>
    <w:rsid w:val="009B7D0D"/>
    <w:rsid w:val="009C11B3"/>
    <w:rsid w:val="009C5D9D"/>
    <w:rsid w:val="009D1150"/>
    <w:rsid w:val="009E5E06"/>
    <w:rsid w:val="009F2BA0"/>
    <w:rsid w:val="009F2DCB"/>
    <w:rsid w:val="00A000AE"/>
    <w:rsid w:val="00A022A7"/>
    <w:rsid w:val="00A02C9E"/>
    <w:rsid w:val="00A10574"/>
    <w:rsid w:val="00A135FE"/>
    <w:rsid w:val="00A155A4"/>
    <w:rsid w:val="00A16808"/>
    <w:rsid w:val="00A25BF2"/>
    <w:rsid w:val="00A269DE"/>
    <w:rsid w:val="00A27B74"/>
    <w:rsid w:val="00A34844"/>
    <w:rsid w:val="00A36C07"/>
    <w:rsid w:val="00A41440"/>
    <w:rsid w:val="00A43E8E"/>
    <w:rsid w:val="00A44DF6"/>
    <w:rsid w:val="00A50A72"/>
    <w:rsid w:val="00A54442"/>
    <w:rsid w:val="00A544D9"/>
    <w:rsid w:val="00A56026"/>
    <w:rsid w:val="00A571C4"/>
    <w:rsid w:val="00A60D56"/>
    <w:rsid w:val="00A65650"/>
    <w:rsid w:val="00A6690F"/>
    <w:rsid w:val="00A71BBC"/>
    <w:rsid w:val="00A81A8C"/>
    <w:rsid w:val="00A82C81"/>
    <w:rsid w:val="00A83D72"/>
    <w:rsid w:val="00A84E5D"/>
    <w:rsid w:val="00A8745C"/>
    <w:rsid w:val="00A93099"/>
    <w:rsid w:val="00AA6BEC"/>
    <w:rsid w:val="00AA71AC"/>
    <w:rsid w:val="00AB2F4D"/>
    <w:rsid w:val="00AB6FFF"/>
    <w:rsid w:val="00AB7FA8"/>
    <w:rsid w:val="00AC540A"/>
    <w:rsid w:val="00AC7E5B"/>
    <w:rsid w:val="00AD4110"/>
    <w:rsid w:val="00AD500E"/>
    <w:rsid w:val="00AE0271"/>
    <w:rsid w:val="00AE2AAA"/>
    <w:rsid w:val="00AE795B"/>
    <w:rsid w:val="00AF5ED7"/>
    <w:rsid w:val="00AF674B"/>
    <w:rsid w:val="00B00069"/>
    <w:rsid w:val="00B01BD9"/>
    <w:rsid w:val="00B025FB"/>
    <w:rsid w:val="00B05009"/>
    <w:rsid w:val="00B06AAF"/>
    <w:rsid w:val="00B137E7"/>
    <w:rsid w:val="00B15BFF"/>
    <w:rsid w:val="00B20FAD"/>
    <w:rsid w:val="00B2157A"/>
    <w:rsid w:val="00B23EAB"/>
    <w:rsid w:val="00B25D70"/>
    <w:rsid w:val="00B25EAB"/>
    <w:rsid w:val="00B3097F"/>
    <w:rsid w:val="00B30AC7"/>
    <w:rsid w:val="00B31F5C"/>
    <w:rsid w:val="00B43838"/>
    <w:rsid w:val="00B44D93"/>
    <w:rsid w:val="00B51376"/>
    <w:rsid w:val="00B56EAE"/>
    <w:rsid w:val="00B57B58"/>
    <w:rsid w:val="00B661D4"/>
    <w:rsid w:val="00B6660F"/>
    <w:rsid w:val="00B70FF2"/>
    <w:rsid w:val="00B7147F"/>
    <w:rsid w:val="00B74525"/>
    <w:rsid w:val="00B75230"/>
    <w:rsid w:val="00B80943"/>
    <w:rsid w:val="00B812A5"/>
    <w:rsid w:val="00B86CFC"/>
    <w:rsid w:val="00B922F8"/>
    <w:rsid w:val="00B923AF"/>
    <w:rsid w:val="00BA5F50"/>
    <w:rsid w:val="00BB084D"/>
    <w:rsid w:val="00BB6517"/>
    <w:rsid w:val="00BB679B"/>
    <w:rsid w:val="00BC1705"/>
    <w:rsid w:val="00BC275D"/>
    <w:rsid w:val="00BC324E"/>
    <w:rsid w:val="00BC56ED"/>
    <w:rsid w:val="00BC5F79"/>
    <w:rsid w:val="00BC60FD"/>
    <w:rsid w:val="00BC67D2"/>
    <w:rsid w:val="00BD179F"/>
    <w:rsid w:val="00BD1E1E"/>
    <w:rsid w:val="00BD4A4A"/>
    <w:rsid w:val="00BE2162"/>
    <w:rsid w:val="00BE29C9"/>
    <w:rsid w:val="00BE51B8"/>
    <w:rsid w:val="00BF2AAE"/>
    <w:rsid w:val="00BF7FC1"/>
    <w:rsid w:val="00C00C74"/>
    <w:rsid w:val="00C12DB0"/>
    <w:rsid w:val="00C16988"/>
    <w:rsid w:val="00C21573"/>
    <w:rsid w:val="00C21E14"/>
    <w:rsid w:val="00C24636"/>
    <w:rsid w:val="00C336DF"/>
    <w:rsid w:val="00C422E2"/>
    <w:rsid w:val="00C608DA"/>
    <w:rsid w:val="00C60A82"/>
    <w:rsid w:val="00C654BB"/>
    <w:rsid w:val="00C673FE"/>
    <w:rsid w:val="00C70457"/>
    <w:rsid w:val="00C76B2C"/>
    <w:rsid w:val="00C80531"/>
    <w:rsid w:val="00C86E0B"/>
    <w:rsid w:val="00C87446"/>
    <w:rsid w:val="00C92A71"/>
    <w:rsid w:val="00CB3A1A"/>
    <w:rsid w:val="00CB5061"/>
    <w:rsid w:val="00CB540A"/>
    <w:rsid w:val="00CC00D6"/>
    <w:rsid w:val="00CC47C3"/>
    <w:rsid w:val="00CC50AB"/>
    <w:rsid w:val="00CC638E"/>
    <w:rsid w:val="00CD7B31"/>
    <w:rsid w:val="00CE28BE"/>
    <w:rsid w:val="00CE310A"/>
    <w:rsid w:val="00CE3259"/>
    <w:rsid w:val="00CE3308"/>
    <w:rsid w:val="00CE3B30"/>
    <w:rsid w:val="00CE6BFA"/>
    <w:rsid w:val="00CE6EE6"/>
    <w:rsid w:val="00CE75A8"/>
    <w:rsid w:val="00D06516"/>
    <w:rsid w:val="00D07C31"/>
    <w:rsid w:val="00D07D1E"/>
    <w:rsid w:val="00D1086A"/>
    <w:rsid w:val="00D12525"/>
    <w:rsid w:val="00D126EE"/>
    <w:rsid w:val="00D15FEA"/>
    <w:rsid w:val="00D16DC1"/>
    <w:rsid w:val="00D21425"/>
    <w:rsid w:val="00D21968"/>
    <w:rsid w:val="00D21D30"/>
    <w:rsid w:val="00D31354"/>
    <w:rsid w:val="00D35CD7"/>
    <w:rsid w:val="00D46363"/>
    <w:rsid w:val="00D515CF"/>
    <w:rsid w:val="00D6047E"/>
    <w:rsid w:val="00D6297B"/>
    <w:rsid w:val="00D64510"/>
    <w:rsid w:val="00D667BD"/>
    <w:rsid w:val="00D70C1D"/>
    <w:rsid w:val="00D75FE0"/>
    <w:rsid w:val="00D805BD"/>
    <w:rsid w:val="00D86838"/>
    <w:rsid w:val="00D9111A"/>
    <w:rsid w:val="00DA2E25"/>
    <w:rsid w:val="00DA6105"/>
    <w:rsid w:val="00DC2D16"/>
    <w:rsid w:val="00DD30C9"/>
    <w:rsid w:val="00DD3154"/>
    <w:rsid w:val="00DD7986"/>
    <w:rsid w:val="00DE1AFD"/>
    <w:rsid w:val="00DF096A"/>
    <w:rsid w:val="00DF3592"/>
    <w:rsid w:val="00E05276"/>
    <w:rsid w:val="00E10B98"/>
    <w:rsid w:val="00E15E54"/>
    <w:rsid w:val="00E201B0"/>
    <w:rsid w:val="00E20A6D"/>
    <w:rsid w:val="00E22BAE"/>
    <w:rsid w:val="00E26DB2"/>
    <w:rsid w:val="00E27181"/>
    <w:rsid w:val="00E36027"/>
    <w:rsid w:val="00E365AB"/>
    <w:rsid w:val="00E43E0E"/>
    <w:rsid w:val="00E45AEF"/>
    <w:rsid w:val="00E47319"/>
    <w:rsid w:val="00E51CC4"/>
    <w:rsid w:val="00E51ECF"/>
    <w:rsid w:val="00E530D7"/>
    <w:rsid w:val="00E56406"/>
    <w:rsid w:val="00E66A3F"/>
    <w:rsid w:val="00E67960"/>
    <w:rsid w:val="00E71645"/>
    <w:rsid w:val="00E77FFA"/>
    <w:rsid w:val="00E81694"/>
    <w:rsid w:val="00E81F81"/>
    <w:rsid w:val="00E839B8"/>
    <w:rsid w:val="00E8412D"/>
    <w:rsid w:val="00E85121"/>
    <w:rsid w:val="00E9059D"/>
    <w:rsid w:val="00E9412B"/>
    <w:rsid w:val="00E9784C"/>
    <w:rsid w:val="00EA1CEB"/>
    <w:rsid w:val="00EB6161"/>
    <w:rsid w:val="00EC76CB"/>
    <w:rsid w:val="00EE62E7"/>
    <w:rsid w:val="00EF3200"/>
    <w:rsid w:val="00F00C62"/>
    <w:rsid w:val="00F05580"/>
    <w:rsid w:val="00F06FFE"/>
    <w:rsid w:val="00F10752"/>
    <w:rsid w:val="00F233F2"/>
    <w:rsid w:val="00F2367F"/>
    <w:rsid w:val="00F24541"/>
    <w:rsid w:val="00F25E0F"/>
    <w:rsid w:val="00F26707"/>
    <w:rsid w:val="00F30136"/>
    <w:rsid w:val="00F34F4C"/>
    <w:rsid w:val="00F41927"/>
    <w:rsid w:val="00F50BC5"/>
    <w:rsid w:val="00F551AC"/>
    <w:rsid w:val="00F56229"/>
    <w:rsid w:val="00F5713D"/>
    <w:rsid w:val="00F63E89"/>
    <w:rsid w:val="00F66F9E"/>
    <w:rsid w:val="00F74275"/>
    <w:rsid w:val="00F75191"/>
    <w:rsid w:val="00F87CFE"/>
    <w:rsid w:val="00F9240C"/>
    <w:rsid w:val="00F92C75"/>
    <w:rsid w:val="00F9463D"/>
    <w:rsid w:val="00FA08FD"/>
    <w:rsid w:val="00FA3AD7"/>
    <w:rsid w:val="00FA47F6"/>
    <w:rsid w:val="00FA4A7A"/>
    <w:rsid w:val="00FB0CB9"/>
    <w:rsid w:val="00FB6CED"/>
    <w:rsid w:val="00FB739E"/>
    <w:rsid w:val="00FC1AA0"/>
    <w:rsid w:val="00FC2782"/>
    <w:rsid w:val="00FD0A1C"/>
    <w:rsid w:val="00FD62B9"/>
    <w:rsid w:val="00FD6EE4"/>
    <w:rsid w:val="00FE50C1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C50A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EA36DA1D770AEE52B7C53CF9E3CD48FF37039AE9F059F305C6B97CE37149CBA8D3C8C8AF360655F2B4382F0C08FC33B8E8316EBFAD79p7rEF" TargetMode="External"/><Relationship Id="rId18" Type="http://schemas.openxmlformats.org/officeDocument/2006/relationships/hyperlink" Target="consultantplus://offline/ref=EA36DA1D770AEE52B7C53CF9E3CD48FF37039AE9F059F305C6B97CE37149CBA8D3C8C8A830025BF2B4382F0C08FC33B8E8316EBFAD79p7r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A36DA1D770AEE52B7C53CF9E3CD48FF37039AE9F059F305C6B97CE37149CBA8D3C8C8AB300459FEE9623F0841A93DA6EA2D71BFB3797F14p5rFF" TargetMode="Externa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2" Type="http://schemas.openxmlformats.org/officeDocument/2006/relationships/hyperlink" Target="consultantplus://offline/ref=EA36DA1D770AEE52B7C53CF9E3CD48FF37039AE9F059F305C6B97CE37149CBA8D3C8C8AF320355F2B4382F0C08FC33B8E8316EBFAD79p7rEF" TargetMode="External"/><Relationship Id="rId17" Type="http://schemas.openxmlformats.org/officeDocument/2006/relationships/hyperlink" Target="consultantplus://offline/ref=EA36DA1D770AEE52B7C53CF9E3CD48FF37039AE9F059F305C6B97CE37149CBA8D3C8C8A830015FF2B4382F0C08FC33B8E8316EBFAD79p7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36DA1D770AEE52B7C53CF9E3CD48FF37039AE9F059F305C6B97CE37149CBA8D3C8C8A830015DF2B4382F0C08FC33B8E8316EBFAD79p7rEF" TargetMode="External"/><Relationship Id="rId20" Type="http://schemas.openxmlformats.org/officeDocument/2006/relationships/hyperlink" Target="consultantplus://offline/ref=EA36DA1D770AEE52B7C53CF9E3CD48FF37039AE9F059F305C6B97CE37149CBA8D3C8C8AD340755F2B4382F0C08FC33B8E8316EBFAD79p7r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A36DA1D770AEE52B7C53CF9E3CD48FF37039AE9F059F305C6B97CE37149CBA8D3C8C8AB300059FCE9623F0841A93DA6EA2D71BFB3797F14p5r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36DA1D770AEE52B7C53CF9E3CD48FF37039AE9F059F305C6B97CE37149CBA8D3C8C8A237035EF2B4382F0C08FC33B8E8316EBFAD79p7rE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A36DA1D770AEE52B7C53CF9E3CD48FF37039AE9F059F305C6B97CE37149CBA8D3C8C8A3300355F2B4382F0C08FC33B8E8316EBFAD79p7rEF" TargetMode="External"/><Relationship Id="rId19" Type="http://schemas.openxmlformats.org/officeDocument/2006/relationships/hyperlink" Target="consultantplus://offline/ref=EA36DA1D770AEE52B7C53CF9E3CD48FF37039AE9F059F305C6B97CE37149CBA8D3C8C8AD34075FF2B4382F0C08FC33B8E8316EBFAD79p7r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14" Type="http://schemas.openxmlformats.org/officeDocument/2006/relationships/hyperlink" Target="consultantplus://offline/ref=EA36DA1D770AEE52B7C53CF9E3CD48FF37039AE9F059F305C6B97CE37149CBA8D3C8C8AD370455F2B4382F0C08FC33B8E8316EBFAD79p7r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13506</Words>
  <Characters>76987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Светлана</cp:lastModifiedBy>
  <cp:revision>3</cp:revision>
  <cp:lastPrinted>2023-12-27T10:01:00Z</cp:lastPrinted>
  <dcterms:created xsi:type="dcterms:W3CDTF">2025-05-07T10:32:00Z</dcterms:created>
  <dcterms:modified xsi:type="dcterms:W3CDTF">2025-05-07T10:34:00Z</dcterms:modified>
  <dc:language>en-US</dc:language>
</cp:coreProperties>
</file>